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313A9" w14:textId="77777777" w:rsidR="00FC006C" w:rsidRDefault="00FC006C" w:rsidP="00FC006C">
      <w:pPr>
        <w:spacing w:before="0" w:after="160"/>
        <w:jc w:val="center"/>
      </w:pPr>
    </w:p>
    <w:p w14:paraId="0B5E9BA2" w14:textId="77777777" w:rsidR="00FC006C" w:rsidRDefault="00FC006C" w:rsidP="00FC006C">
      <w:pPr>
        <w:spacing w:before="0" w:after="160"/>
        <w:jc w:val="center"/>
      </w:pPr>
    </w:p>
    <w:p w14:paraId="782251D9" w14:textId="77777777" w:rsidR="00FC006C" w:rsidRDefault="00FC006C" w:rsidP="00FC006C">
      <w:pPr>
        <w:spacing w:before="0" w:after="160"/>
        <w:jc w:val="center"/>
      </w:pPr>
    </w:p>
    <w:p w14:paraId="2A6A0398" w14:textId="77777777" w:rsidR="00FC006C" w:rsidRDefault="00FC006C" w:rsidP="00FC006C">
      <w:pPr>
        <w:spacing w:before="0" w:after="160"/>
        <w:jc w:val="center"/>
      </w:pPr>
    </w:p>
    <w:p w14:paraId="1472897B" w14:textId="77777777" w:rsidR="00FC006C" w:rsidRDefault="00FC006C" w:rsidP="00FC006C">
      <w:pPr>
        <w:spacing w:before="0" w:after="160"/>
        <w:jc w:val="center"/>
      </w:pPr>
    </w:p>
    <w:p w14:paraId="050431A2" w14:textId="77777777" w:rsidR="00FC006C" w:rsidRDefault="00FC006C" w:rsidP="00FC006C">
      <w:pPr>
        <w:spacing w:before="0" w:after="160"/>
        <w:jc w:val="center"/>
      </w:pPr>
    </w:p>
    <w:p w14:paraId="3194AC67" w14:textId="77777777" w:rsidR="00FC006C" w:rsidRDefault="00FC006C" w:rsidP="00FC006C">
      <w:pPr>
        <w:spacing w:before="0" w:after="160"/>
        <w:jc w:val="center"/>
      </w:pPr>
    </w:p>
    <w:p w14:paraId="67043B64" w14:textId="1220BD23" w:rsidR="00FC006C" w:rsidRPr="00FC006C" w:rsidRDefault="00FC006C" w:rsidP="00FC006C">
      <w:pPr>
        <w:spacing w:before="0" w:after="160"/>
        <w:jc w:val="center"/>
        <w:rPr>
          <w:rFonts w:asciiTheme="minorBidi" w:hAnsiTheme="minorBidi"/>
        </w:rPr>
      </w:pPr>
      <w:r w:rsidRPr="00FC006C">
        <w:rPr>
          <w:rFonts w:asciiTheme="minorBidi" w:hAnsiTheme="minorBidi"/>
        </w:rPr>
        <w:t>Annexe H</w:t>
      </w:r>
    </w:p>
    <w:p w14:paraId="148956C7" w14:textId="77777777" w:rsidR="00866675" w:rsidRDefault="00866675" w:rsidP="00866675">
      <w:pPr>
        <w:spacing w:before="0" w:after="0"/>
        <w:jc w:val="center"/>
        <w:rPr>
          <w:rFonts w:asciiTheme="minorBidi" w:hAnsiTheme="minorBidi"/>
          <w:b/>
          <w:bCs/>
          <w:sz w:val="28"/>
          <w:szCs w:val="28"/>
        </w:rPr>
      </w:pPr>
      <w:r>
        <w:rPr>
          <w:rFonts w:asciiTheme="minorBidi" w:hAnsiTheme="minorBidi"/>
          <w:b/>
          <w:bCs/>
          <w:sz w:val="28"/>
          <w:szCs w:val="28"/>
        </w:rPr>
        <w:t>Principes et engagements environnementaux et sociaux</w:t>
      </w:r>
      <w:r w:rsidR="00FC006C" w:rsidRPr="00FC006C">
        <w:rPr>
          <w:rFonts w:asciiTheme="minorBidi" w:hAnsiTheme="minorBidi"/>
          <w:b/>
          <w:bCs/>
          <w:sz w:val="28"/>
          <w:szCs w:val="28"/>
        </w:rPr>
        <w:t xml:space="preserve"> </w:t>
      </w:r>
    </w:p>
    <w:p w14:paraId="73EE3181" w14:textId="5D35F395" w:rsidR="00FC006C" w:rsidRPr="00866675" w:rsidRDefault="00FC006C" w:rsidP="00866675">
      <w:pPr>
        <w:spacing w:before="0" w:after="0"/>
        <w:jc w:val="center"/>
        <w:rPr>
          <w:rFonts w:asciiTheme="minorBidi" w:hAnsiTheme="minorBidi"/>
          <w:b/>
          <w:bCs/>
          <w:sz w:val="28"/>
          <w:szCs w:val="28"/>
        </w:rPr>
      </w:pPr>
      <w:r w:rsidRPr="00FC006C">
        <w:rPr>
          <w:rFonts w:asciiTheme="minorBidi" w:hAnsiTheme="minorBidi"/>
          <w:b/>
          <w:bCs/>
          <w:sz w:val="28"/>
          <w:szCs w:val="28"/>
        </w:rPr>
        <w:t>(P</w:t>
      </w:r>
      <w:r w:rsidR="00866675">
        <w:rPr>
          <w:rFonts w:asciiTheme="minorBidi" w:hAnsiTheme="minorBidi"/>
          <w:b/>
          <w:bCs/>
          <w:sz w:val="28"/>
          <w:szCs w:val="28"/>
        </w:rPr>
        <w:t>E</w:t>
      </w:r>
      <w:r w:rsidRPr="00FC006C">
        <w:rPr>
          <w:rFonts w:asciiTheme="minorBidi" w:hAnsiTheme="minorBidi"/>
          <w:b/>
          <w:bCs/>
          <w:sz w:val="28"/>
          <w:szCs w:val="28"/>
        </w:rPr>
        <w:t>ES)</w:t>
      </w:r>
      <w:r w:rsidR="00866675">
        <w:rPr>
          <w:rFonts w:asciiTheme="minorBidi" w:hAnsiTheme="minorBidi"/>
          <w:b/>
          <w:bCs/>
          <w:sz w:val="28"/>
          <w:szCs w:val="28"/>
        </w:rPr>
        <w:t xml:space="preserve"> </w:t>
      </w:r>
      <w:r w:rsidRPr="00FC006C">
        <w:rPr>
          <w:rFonts w:asciiTheme="minorBidi" w:hAnsiTheme="minorBidi"/>
          <w:b/>
          <w:bCs/>
          <w:sz w:val="28"/>
          <w:szCs w:val="28"/>
        </w:rPr>
        <w:t>du projet Qawafel</w:t>
      </w:r>
      <w:r w:rsidRPr="00FC006C">
        <w:rPr>
          <w:b/>
          <w:bCs/>
          <w:sz w:val="28"/>
          <w:szCs w:val="28"/>
        </w:rPr>
        <w:br w:type="page"/>
      </w:r>
    </w:p>
    <w:p w14:paraId="04A81F00" w14:textId="77777777" w:rsidR="00B13A67" w:rsidRPr="00E820B6" w:rsidRDefault="00B13A67" w:rsidP="00E820B6">
      <w:pPr>
        <w:spacing w:before="240"/>
        <w:rPr>
          <w:rFonts w:asciiTheme="minorBidi" w:hAnsiTheme="minorBidi"/>
          <w:b/>
          <w:bCs/>
          <w:sz w:val="24"/>
          <w:szCs w:val="24"/>
        </w:rPr>
      </w:pPr>
      <w:r w:rsidRPr="00E820B6">
        <w:rPr>
          <w:rFonts w:asciiTheme="minorBidi" w:hAnsiTheme="minorBidi"/>
          <w:b/>
          <w:bCs/>
          <w:sz w:val="24"/>
          <w:szCs w:val="24"/>
        </w:rPr>
        <w:lastRenderedPageBreak/>
        <w:t>SOMMAIRE</w:t>
      </w:r>
    </w:p>
    <w:p w14:paraId="1062149B" w14:textId="2F0032CD" w:rsidR="003133E9" w:rsidRPr="003133E9" w:rsidRDefault="0044168C" w:rsidP="003133E9">
      <w:pPr>
        <w:pStyle w:val="TM1"/>
        <w:spacing w:line="360" w:lineRule="auto"/>
        <w:rPr>
          <w:rFonts w:eastAsiaTheme="minorEastAsia" w:cstheme="minorBidi"/>
          <w:b w:val="0"/>
          <w:bCs w:val="0"/>
          <w:caps w:val="0"/>
          <w:noProof/>
          <w:kern w:val="0"/>
          <w:sz w:val="24"/>
          <w:lang w:eastAsia="fr-FR"/>
          <w14:ligatures w14:val="none"/>
        </w:rPr>
      </w:pPr>
      <w:r>
        <w:fldChar w:fldCharType="begin"/>
      </w:r>
      <w:r>
        <w:instrText xml:space="preserve"> TOC \o "1-3" \h \z \u </w:instrText>
      </w:r>
      <w:r>
        <w:fldChar w:fldCharType="separate"/>
      </w:r>
      <w:bookmarkStart w:id="0" w:name="_GoBack"/>
      <w:r w:rsidR="003133E9" w:rsidRPr="003133E9">
        <w:rPr>
          <w:rStyle w:val="Lienhypertexte"/>
          <w:b w:val="0"/>
          <w:bCs w:val="0"/>
          <w:caps w:val="0"/>
          <w:noProof/>
          <w:sz w:val="22"/>
          <w:szCs w:val="28"/>
        </w:rPr>
        <w:fldChar w:fldCharType="begin"/>
      </w:r>
      <w:r w:rsidR="003133E9" w:rsidRPr="003133E9">
        <w:rPr>
          <w:rStyle w:val="Lienhypertexte"/>
          <w:b w:val="0"/>
          <w:bCs w:val="0"/>
          <w:caps w:val="0"/>
          <w:noProof/>
          <w:sz w:val="22"/>
          <w:szCs w:val="28"/>
        </w:rPr>
        <w:instrText xml:space="preserve"> </w:instrText>
      </w:r>
      <w:r w:rsidR="003133E9" w:rsidRPr="003133E9">
        <w:rPr>
          <w:b w:val="0"/>
          <w:bCs w:val="0"/>
          <w:caps w:val="0"/>
          <w:noProof/>
          <w:sz w:val="22"/>
          <w:szCs w:val="28"/>
        </w:rPr>
        <w:instrText>HYPERLINK \l "_Toc161222499"</w:instrText>
      </w:r>
      <w:r w:rsidR="003133E9" w:rsidRPr="003133E9">
        <w:rPr>
          <w:rStyle w:val="Lienhypertexte"/>
          <w:b w:val="0"/>
          <w:bCs w:val="0"/>
          <w:caps w:val="0"/>
          <w:noProof/>
          <w:sz w:val="22"/>
          <w:szCs w:val="28"/>
        </w:rPr>
        <w:instrText xml:space="preserve"> </w:instrText>
      </w:r>
      <w:r w:rsidR="003133E9" w:rsidRPr="003133E9">
        <w:rPr>
          <w:rStyle w:val="Lienhypertexte"/>
          <w:b w:val="0"/>
          <w:bCs w:val="0"/>
          <w:caps w:val="0"/>
          <w:noProof/>
          <w:sz w:val="22"/>
          <w:szCs w:val="28"/>
        </w:rPr>
      </w:r>
      <w:r w:rsidR="003133E9" w:rsidRPr="003133E9">
        <w:rPr>
          <w:rStyle w:val="Lienhypertexte"/>
          <w:b w:val="0"/>
          <w:bCs w:val="0"/>
          <w:caps w:val="0"/>
          <w:noProof/>
          <w:sz w:val="22"/>
          <w:szCs w:val="28"/>
        </w:rPr>
        <w:fldChar w:fldCharType="separate"/>
      </w:r>
      <w:r w:rsidR="003133E9" w:rsidRPr="003133E9">
        <w:rPr>
          <w:rStyle w:val="Lienhypertexte"/>
          <w:rFonts w:asciiTheme="minorBidi" w:hAnsiTheme="minorBidi"/>
          <w:b w:val="0"/>
          <w:bCs w:val="0"/>
          <w:caps w:val="0"/>
          <w:noProof/>
          <w:sz w:val="22"/>
          <w:szCs w:val="28"/>
        </w:rPr>
        <w:t>1.</w:t>
      </w:r>
      <w:r w:rsidR="003133E9" w:rsidRPr="003133E9">
        <w:rPr>
          <w:rFonts w:eastAsiaTheme="minorEastAsia" w:cstheme="minorBidi"/>
          <w:b w:val="0"/>
          <w:bCs w:val="0"/>
          <w:caps w:val="0"/>
          <w:noProof/>
          <w:kern w:val="0"/>
          <w:sz w:val="24"/>
          <w:lang w:eastAsia="fr-FR"/>
          <w14:ligatures w14:val="none"/>
        </w:rPr>
        <w:tab/>
      </w:r>
      <w:r w:rsidR="003133E9" w:rsidRPr="003133E9">
        <w:rPr>
          <w:rStyle w:val="Lienhypertexte"/>
          <w:rFonts w:asciiTheme="minorBidi" w:hAnsiTheme="minorBidi"/>
          <w:b w:val="0"/>
          <w:bCs w:val="0"/>
          <w:caps w:val="0"/>
          <w:noProof/>
          <w:sz w:val="22"/>
          <w:szCs w:val="28"/>
        </w:rPr>
        <w:t>Introduction et objectifs</w:t>
      </w:r>
      <w:r w:rsidR="003133E9" w:rsidRPr="003133E9">
        <w:rPr>
          <w:b w:val="0"/>
          <w:bCs w:val="0"/>
          <w:caps w:val="0"/>
          <w:noProof/>
          <w:webHidden/>
          <w:sz w:val="22"/>
          <w:szCs w:val="28"/>
        </w:rPr>
        <w:tab/>
      </w:r>
      <w:r w:rsidR="003133E9" w:rsidRPr="003133E9">
        <w:rPr>
          <w:b w:val="0"/>
          <w:bCs w:val="0"/>
          <w:caps w:val="0"/>
          <w:noProof/>
          <w:webHidden/>
          <w:sz w:val="22"/>
          <w:szCs w:val="28"/>
        </w:rPr>
        <w:fldChar w:fldCharType="begin"/>
      </w:r>
      <w:r w:rsidR="003133E9" w:rsidRPr="003133E9">
        <w:rPr>
          <w:b w:val="0"/>
          <w:bCs w:val="0"/>
          <w:caps w:val="0"/>
          <w:noProof/>
          <w:webHidden/>
          <w:sz w:val="22"/>
          <w:szCs w:val="28"/>
        </w:rPr>
        <w:instrText xml:space="preserve"> PAGEREF _Toc161222499 \h </w:instrText>
      </w:r>
      <w:r w:rsidR="003133E9" w:rsidRPr="003133E9">
        <w:rPr>
          <w:b w:val="0"/>
          <w:bCs w:val="0"/>
          <w:caps w:val="0"/>
          <w:noProof/>
          <w:webHidden/>
          <w:sz w:val="22"/>
          <w:szCs w:val="28"/>
        </w:rPr>
      </w:r>
      <w:r w:rsidR="003133E9" w:rsidRPr="003133E9">
        <w:rPr>
          <w:b w:val="0"/>
          <w:bCs w:val="0"/>
          <w:caps w:val="0"/>
          <w:noProof/>
          <w:webHidden/>
          <w:sz w:val="22"/>
          <w:szCs w:val="28"/>
        </w:rPr>
        <w:fldChar w:fldCharType="separate"/>
      </w:r>
      <w:r w:rsidR="00581DFE">
        <w:rPr>
          <w:b w:val="0"/>
          <w:bCs w:val="0"/>
          <w:caps w:val="0"/>
          <w:noProof/>
          <w:webHidden/>
          <w:sz w:val="22"/>
          <w:szCs w:val="28"/>
        </w:rPr>
        <w:t>3</w:t>
      </w:r>
      <w:r w:rsidR="003133E9" w:rsidRPr="003133E9">
        <w:rPr>
          <w:b w:val="0"/>
          <w:bCs w:val="0"/>
          <w:caps w:val="0"/>
          <w:noProof/>
          <w:webHidden/>
          <w:sz w:val="22"/>
          <w:szCs w:val="28"/>
        </w:rPr>
        <w:fldChar w:fldCharType="end"/>
      </w:r>
      <w:r w:rsidR="003133E9" w:rsidRPr="003133E9">
        <w:rPr>
          <w:rStyle w:val="Lienhypertexte"/>
          <w:b w:val="0"/>
          <w:bCs w:val="0"/>
          <w:caps w:val="0"/>
          <w:noProof/>
          <w:sz w:val="22"/>
          <w:szCs w:val="28"/>
        </w:rPr>
        <w:fldChar w:fldCharType="end"/>
      </w:r>
    </w:p>
    <w:p w14:paraId="1DBD329C" w14:textId="72ED8DCC" w:rsidR="003133E9" w:rsidRPr="003133E9" w:rsidRDefault="003133E9" w:rsidP="003133E9">
      <w:pPr>
        <w:pStyle w:val="TM1"/>
        <w:spacing w:line="360" w:lineRule="auto"/>
        <w:rPr>
          <w:rFonts w:eastAsiaTheme="minorEastAsia" w:cstheme="minorBidi"/>
          <w:b w:val="0"/>
          <w:bCs w:val="0"/>
          <w:caps w:val="0"/>
          <w:noProof/>
          <w:kern w:val="0"/>
          <w:sz w:val="24"/>
          <w:lang w:eastAsia="fr-FR"/>
          <w14:ligatures w14:val="none"/>
        </w:rPr>
      </w:pPr>
      <w:hyperlink w:anchor="_Toc161222500" w:history="1">
        <w:r w:rsidRPr="003133E9">
          <w:rPr>
            <w:rStyle w:val="Lienhypertexte"/>
            <w:rFonts w:asciiTheme="minorBidi" w:hAnsiTheme="minorBidi"/>
            <w:b w:val="0"/>
            <w:bCs w:val="0"/>
            <w:caps w:val="0"/>
            <w:noProof/>
            <w:sz w:val="22"/>
            <w:szCs w:val="28"/>
          </w:rPr>
          <w:t>2.</w:t>
        </w:r>
        <w:r w:rsidRPr="003133E9">
          <w:rPr>
            <w:rFonts w:eastAsiaTheme="minorEastAsia" w:cstheme="minorBidi"/>
            <w:b w:val="0"/>
            <w:bCs w:val="0"/>
            <w:caps w:val="0"/>
            <w:noProof/>
            <w:kern w:val="0"/>
            <w:sz w:val="24"/>
            <w:lang w:eastAsia="fr-FR"/>
            <w14:ligatures w14:val="none"/>
          </w:rPr>
          <w:tab/>
        </w:r>
        <w:r w:rsidRPr="003133E9">
          <w:rPr>
            <w:rStyle w:val="Lienhypertexte"/>
            <w:rFonts w:asciiTheme="minorBidi" w:hAnsiTheme="minorBidi"/>
            <w:b w:val="0"/>
            <w:bCs w:val="0"/>
            <w:caps w:val="0"/>
            <w:noProof/>
            <w:sz w:val="22"/>
            <w:szCs w:val="28"/>
          </w:rPr>
          <w:t>Impacts environnementaux et sociaux potentiels du projet en relation avec les cinq domaines prioritaires</w:t>
        </w:r>
        <w:r w:rsidRPr="003133E9">
          <w:rPr>
            <w:b w:val="0"/>
            <w:bCs w:val="0"/>
            <w:caps w:val="0"/>
            <w:noProof/>
            <w:webHidden/>
            <w:sz w:val="22"/>
            <w:szCs w:val="28"/>
          </w:rPr>
          <w:tab/>
        </w:r>
        <w:r w:rsidRPr="003133E9">
          <w:rPr>
            <w:b w:val="0"/>
            <w:bCs w:val="0"/>
            <w:caps w:val="0"/>
            <w:noProof/>
            <w:webHidden/>
            <w:sz w:val="22"/>
            <w:szCs w:val="28"/>
          </w:rPr>
          <w:fldChar w:fldCharType="begin"/>
        </w:r>
        <w:r w:rsidRPr="003133E9">
          <w:rPr>
            <w:b w:val="0"/>
            <w:bCs w:val="0"/>
            <w:caps w:val="0"/>
            <w:noProof/>
            <w:webHidden/>
            <w:sz w:val="22"/>
            <w:szCs w:val="28"/>
          </w:rPr>
          <w:instrText xml:space="preserve"> PAGEREF _Toc161222500 \h </w:instrText>
        </w:r>
        <w:r w:rsidRPr="003133E9">
          <w:rPr>
            <w:b w:val="0"/>
            <w:bCs w:val="0"/>
            <w:caps w:val="0"/>
            <w:noProof/>
            <w:webHidden/>
            <w:sz w:val="22"/>
            <w:szCs w:val="28"/>
          </w:rPr>
        </w:r>
        <w:r w:rsidRPr="003133E9">
          <w:rPr>
            <w:b w:val="0"/>
            <w:bCs w:val="0"/>
            <w:caps w:val="0"/>
            <w:noProof/>
            <w:webHidden/>
            <w:sz w:val="22"/>
            <w:szCs w:val="28"/>
          </w:rPr>
          <w:fldChar w:fldCharType="separate"/>
        </w:r>
        <w:r w:rsidR="00581DFE">
          <w:rPr>
            <w:b w:val="0"/>
            <w:bCs w:val="0"/>
            <w:caps w:val="0"/>
            <w:noProof/>
            <w:webHidden/>
            <w:sz w:val="22"/>
            <w:szCs w:val="28"/>
          </w:rPr>
          <w:t>3</w:t>
        </w:r>
        <w:r w:rsidRPr="003133E9">
          <w:rPr>
            <w:b w:val="0"/>
            <w:bCs w:val="0"/>
            <w:caps w:val="0"/>
            <w:noProof/>
            <w:webHidden/>
            <w:sz w:val="22"/>
            <w:szCs w:val="28"/>
          </w:rPr>
          <w:fldChar w:fldCharType="end"/>
        </w:r>
      </w:hyperlink>
    </w:p>
    <w:p w14:paraId="7E4B5C44" w14:textId="3F1391D1" w:rsidR="003133E9" w:rsidRDefault="003133E9" w:rsidP="003133E9">
      <w:pPr>
        <w:pStyle w:val="TM1"/>
        <w:spacing w:line="360" w:lineRule="auto"/>
        <w:rPr>
          <w:rFonts w:eastAsiaTheme="minorEastAsia" w:cstheme="minorBidi"/>
          <w:b w:val="0"/>
          <w:bCs w:val="0"/>
          <w:caps w:val="0"/>
          <w:noProof/>
          <w:kern w:val="0"/>
          <w:sz w:val="22"/>
          <w:szCs w:val="22"/>
          <w:lang w:eastAsia="fr-FR"/>
          <w14:ligatures w14:val="none"/>
        </w:rPr>
      </w:pPr>
      <w:hyperlink w:anchor="_Toc161222501" w:history="1">
        <w:r w:rsidRPr="003133E9">
          <w:rPr>
            <w:rStyle w:val="Lienhypertexte"/>
            <w:rFonts w:asciiTheme="minorBidi" w:hAnsiTheme="minorBidi"/>
            <w:b w:val="0"/>
            <w:bCs w:val="0"/>
            <w:caps w:val="0"/>
            <w:noProof/>
            <w:sz w:val="22"/>
            <w:szCs w:val="28"/>
          </w:rPr>
          <w:t>3.</w:t>
        </w:r>
        <w:r w:rsidRPr="003133E9">
          <w:rPr>
            <w:rFonts w:eastAsiaTheme="minorEastAsia" w:cstheme="minorBidi"/>
            <w:b w:val="0"/>
            <w:bCs w:val="0"/>
            <w:caps w:val="0"/>
            <w:noProof/>
            <w:kern w:val="0"/>
            <w:sz w:val="24"/>
            <w:lang w:eastAsia="fr-FR"/>
            <w14:ligatures w14:val="none"/>
          </w:rPr>
          <w:tab/>
        </w:r>
        <w:r w:rsidRPr="003133E9">
          <w:rPr>
            <w:rStyle w:val="Lienhypertexte"/>
            <w:rFonts w:asciiTheme="minorBidi" w:hAnsiTheme="minorBidi"/>
            <w:b w:val="0"/>
            <w:bCs w:val="0"/>
            <w:caps w:val="0"/>
            <w:noProof/>
            <w:sz w:val="22"/>
            <w:szCs w:val="28"/>
          </w:rPr>
          <w:t>Principes et engagements environnementaux et sociaux</w:t>
        </w:r>
        <w:r w:rsidRPr="003133E9">
          <w:rPr>
            <w:b w:val="0"/>
            <w:bCs w:val="0"/>
            <w:caps w:val="0"/>
            <w:noProof/>
            <w:webHidden/>
            <w:sz w:val="22"/>
            <w:szCs w:val="28"/>
          </w:rPr>
          <w:tab/>
        </w:r>
        <w:r w:rsidRPr="003133E9">
          <w:rPr>
            <w:b w:val="0"/>
            <w:bCs w:val="0"/>
            <w:caps w:val="0"/>
            <w:noProof/>
            <w:webHidden/>
            <w:sz w:val="22"/>
            <w:szCs w:val="28"/>
          </w:rPr>
          <w:fldChar w:fldCharType="begin"/>
        </w:r>
        <w:r w:rsidRPr="003133E9">
          <w:rPr>
            <w:b w:val="0"/>
            <w:bCs w:val="0"/>
            <w:caps w:val="0"/>
            <w:noProof/>
            <w:webHidden/>
            <w:sz w:val="22"/>
            <w:szCs w:val="28"/>
          </w:rPr>
          <w:instrText xml:space="preserve"> PAGEREF _Toc161222501 \h </w:instrText>
        </w:r>
        <w:r w:rsidRPr="003133E9">
          <w:rPr>
            <w:b w:val="0"/>
            <w:bCs w:val="0"/>
            <w:caps w:val="0"/>
            <w:noProof/>
            <w:webHidden/>
            <w:sz w:val="22"/>
            <w:szCs w:val="28"/>
          </w:rPr>
        </w:r>
        <w:r w:rsidRPr="003133E9">
          <w:rPr>
            <w:b w:val="0"/>
            <w:bCs w:val="0"/>
            <w:caps w:val="0"/>
            <w:noProof/>
            <w:webHidden/>
            <w:sz w:val="22"/>
            <w:szCs w:val="28"/>
          </w:rPr>
          <w:fldChar w:fldCharType="separate"/>
        </w:r>
        <w:r w:rsidR="00581DFE">
          <w:rPr>
            <w:b w:val="0"/>
            <w:bCs w:val="0"/>
            <w:caps w:val="0"/>
            <w:noProof/>
            <w:webHidden/>
            <w:sz w:val="22"/>
            <w:szCs w:val="28"/>
          </w:rPr>
          <w:t>6</w:t>
        </w:r>
        <w:r w:rsidRPr="003133E9">
          <w:rPr>
            <w:b w:val="0"/>
            <w:bCs w:val="0"/>
            <w:caps w:val="0"/>
            <w:noProof/>
            <w:webHidden/>
            <w:sz w:val="22"/>
            <w:szCs w:val="28"/>
          </w:rPr>
          <w:fldChar w:fldCharType="end"/>
        </w:r>
      </w:hyperlink>
      <w:bookmarkEnd w:id="0"/>
    </w:p>
    <w:p w14:paraId="4AC6AEE9" w14:textId="385783A5" w:rsidR="00B13A67" w:rsidRPr="00B13A67" w:rsidRDefault="0044168C" w:rsidP="0018127F">
      <w:pPr>
        <w:spacing w:before="0" w:after="0"/>
        <w:jc w:val="center"/>
        <w:rPr>
          <w:rFonts w:asciiTheme="majorHAnsi" w:eastAsiaTheme="majorEastAsia" w:hAnsiTheme="majorHAnsi" w:cstheme="majorBidi"/>
          <w:b/>
          <w:bCs/>
          <w:color w:val="2F5496" w:themeColor="accent1" w:themeShade="BF"/>
          <w:sz w:val="32"/>
          <w:szCs w:val="32"/>
        </w:rPr>
      </w:pPr>
      <w:r>
        <w:rPr>
          <w:b/>
          <w:bCs/>
        </w:rPr>
        <w:fldChar w:fldCharType="end"/>
      </w:r>
      <w:r w:rsidR="00B13A67" w:rsidRPr="00B13A67">
        <w:rPr>
          <w:b/>
          <w:bCs/>
        </w:rPr>
        <w:br w:type="page"/>
      </w:r>
    </w:p>
    <w:p w14:paraId="70FAEEB3" w14:textId="27E5AB66" w:rsidR="00005308" w:rsidRPr="00322A0B" w:rsidRDefault="00005308" w:rsidP="00322A0B">
      <w:pPr>
        <w:pStyle w:val="Titre1"/>
        <w:numPr>
          <w:ilvl w:val="0"/>
          <w:numId w:val="33"/>
        </w:numPr>
        <w:spacing w:after="120"/>
        <w:ind w:left="360"/>
        <w:jc w:val="both"/>
        <w:rPr>
          <w:rFonts w:asciiTheme="minorBidi" w:hAnsiTheme="minorBidi" w:cstheme="minorBidi"/>
          <w:sz w:val="28"/>
          <w:szCs w:val="24"/>
        </w:rPr>
      </w:pPr>
      <w:bookmarkStart w:id="1" w:name="_Toc116923479"/>
      <w:bookmarkStart w:id="2" w:name="_Toc161222499"/>
      <w:r w:rsidRPr="00322A0B">
        <w:rPr>
          <w:rFonts w:asciiTheme="minorBidi" w:hAnsiTheme="minorBidi" w:cstheme="minorBidi"/>
          <w:sz w:val="28"/>
          <w:szCs w:val="24"/>
        </w:rPr>
        <w:lastRenderedPageBreak/>
        <w:t>Introduction et objectif</w:t>
      </w:r>
      <w:r w:rsidR="00FC006C" w:rsidRPr="00322A0B">
        <w:rPr>
          <w:rFonts w:asciiTheme="minorBidi" w:hAnsiTheme="minorBidi" w:cstheme="minorBidi"/>
          <w:sz w:val="28"/>
          <w:szCs w:val="24"/>
        </w:rPr>
        <w:t>s</w:t>
      </w:r>
      <w:bookmarkEnd w:id="2"/>
    </w:p>
    <w:p w14:paraId="250C3D44" w14:textId="45948AB2" w:rsidR="00FC006C" w:rsidRDefault="00866675" w:rsidP="00827C85">
      <w:pPr>
        <w:spacing w:line="276" w:lineRule="auto"/>
        <w:jc w:val="both"/>
        <w:rPr>
          <w:rFonts w:asciiTheme="minorBidi" w:hAnsiTheme="minorBidi"/>
        </w:rPr>
      </w:pPr>
      <w:r>
        <w:rPr>
          <w:rFonts w:asciiTheme="minorBidi" w:hAnsiTheme="minorBidi"/>
        </w:rPr>
        <w:t xml:space="preserve">Le document </w:t>
      </w:r>
      <w:r w:rsidR="00827C85">
        <w:rPr>
          <w:rFonts w:asciiTheme="minorBidi" w:hAnsiTheme="minorBidi"/>
        </w:rPr>
        <w:t>PEES (</w:t>
      </w:r>
      <w:r>
        <w:rPr>
          <w:rFonts w:asciiTheme="minorBidi" w:hAnsiTheme="minorBidi"/>
        </w:rPr>
        <w:t>Principes et Engagements Environnementaux et S</w:t>
      </w:r>
      <w:r w:rsidRPr="00866675">
        <w:rPr>
          <w:rFonts w:asciiTheme="minorBidi" w:hAnsiTheme="minorBidi"/>
        </w:rPr>
        <w:t>ociaux</w:t>
      </w:r>
      <w:r w:rsidR="00827C85">
        <w:rPr>
          <w:rFonts w:asciiTheme="minorBidi" w:hAnsiTheme="minorBidi"/>
        </w:rPr>
        <w:t xml:space="preserve">) </w:t>
      </w:r>
      <w:r w:rsidR="00FC006C">
        <w:rPr>
          <w:rFonts w:asciiTheme="minorBidi" w:hAnsiTheme="minorBidi"/>
        </w:rPr>
        <w:t xml:space="preserve">: </w:t>
      </w:r>
    </w:p>
    <w:p w14:paraId="3EE7984B" w14:textId="77777777" w:rsidR="00FC006C" w:rsidRDefault="00FC006C" w:rsidP="00FC006C">
      <w:pPr>
        <w:pStyle w:val="Paragraphedeliste"/>
        <w:numPr>
          <w:ilvl w:val="0"/>
          <w:numId w:val="34"/>
        </w:numPr>
        <w:spacing w:line="276" w:lineRule="auto"/>
        <w:ind w:left="714" w:hanging="357"/>
        <w:contextualSpacing w:val="0"/>
        <w:jc w:val="both"/>
        <w:rPr>
          <w:rFonts w:asciiTheme="minorBidi" w:hAnsiTheme="minorBidi"/>
        </w:rPr>
      </w:pPr>
      <w:r w:rsidRPr="00FC006C">
        <w:rPr>
          <w:rFonts w:asciiTheme="minorBidi" w:hAnsiTheme="minorBidi"/>
        </w:rPr>
        <w:t>Décrit</w:t>
      </w:r>
      <w:r w:rsidR="00A27B01" w:rsidRPr="00FC006C">
        <w:rPr>
          <w:rFonts w:asciiTheme="minorBidi" w:hAnsiTheme="minorBidi"/>
        </w:rPr>
        <w:t xml:space="preserve"> les mesures requises pour </w:t>
      </w:r>
      <w:r w:rsidR="00A27B01" w:rsidRPr="00FC006C">
        <w:rPr>
          <w:rFonts w:asciiTheme="minorBidi" w:hAnsiTheme="minorBidi"/>
          <w:b/>
          <w:bCs/>
        </w:rPr>
        <w:t>prévenir</w:t>
      </w:r>
      <w:r w:rsidR="00A27B01" w:rsidRPr="00FC006C">
        <w:rPr>
          <w:rFonts w:asciiTheme="minorBidi" w:hAnsiTheme="minorBidi"/>
        </w:rPr>
        <w:t xml:space="preserve">, </w:t>
      </w:r>
      <w:r w:rsidR="00A27B01" w:rsidRPr="00FC006C">
        <w:rPr>
          <w:rFonts w:asciiTheme="minorBidi" w:hAnsiTheme="minorBidi"/>
          <w:b/>
          <w:bCs/>
        </w:rPr>
        <w:t>minimiser</w:t>
      </w:r>
      <w:r w:rsidR="00A27B01" w:rsidRPr="00FC006C">
        <w:rPr>
          <w:rFonts w:asciiTheme="minorBidi" w:hAnsiTheme="minorBidi"/>
        </w:rPr>
        <w:t xml:space="preserve">, </w:t>
      </w:r>
      <w:r w:rsidR="00A27B01" w:rsidRPr="00FC006C">
        <w:rPr>
          <w:rFonts w:asciiTheme="minorBidi" w:hAnsiTheme="minorBidi"/>
          <w:b/>
          <w:bCs/>
        </w:rPr>
        <w:t>atténuer</w:t>
      </w:r>
      <w:r w:rsidR="00A27B01" w:rsidRPr="00FC006C">
        <w:rPr>
          <w:rFonts w:asciiTheme="minorBidi" w:hAnsiTheme="minorBidi"/>
        </w:rPr>
        <w:t xml:space="preserve"> ou </w:t>
      </w:r>
      <w:r w:rsidR="00A27B01" w:rsidRPr="00FC006C">
        <w:rPr>
          <w:rFonts w:asciiTheme="minorBidi" w:hAnsiTheme="minorBidi"/>
          <w:b/>
          <w:bCs/>
        </w:rPr>
        <w:t>compenser</w:t>
      </w:r>
      <w:r w:rsidR="00A27B01" w:rsidRPr="00FC006C">
        <w:rPr>
          <w:rFonts w:asciiTheme="minorBidi" w:hAnsiTheme="minorBidi"/>
        </w:rPr>
        <w:t xml:space="preserve"> les </w:t>
      </w:r>
      <w:r w:rsidR="00A27B01" w:rsidRPr="00FC006C">
        <w:rPr>
          <w:rFonts w:asciiTheme="minorBidi" w:hAnsiTheme="minorBidi"/>
          <w:u w:val="single"/>
        </w:rPr>
        <w:t>impacts environnementaux et sociaux</w:t>
      </w:r>
      <w:r w:rsidR="00A27B01" w:rsidRPr="00FC006C">
        <w:rPr>
          <w:rFonts w:asciiTheme="minorBidi" w:hAnsiTheme="minorBidi"/>
        </w:rPr>
        <w:t xml:space="preserve"> négatifs ou pour </w:t>
      </w:r>
      <w:r w:rsidR="00A27B01" w:rsidRPr="00FC006C">
        <w:rPr>
          <w:rFonts w:asciiTheme="minorBidi" w:hAnsiTheme="minorBidi"/>
          <w:u w:val="single"/>
        </w:rPr>
        <w:t>accroître les impacts positifs</w:t>
      </w:r>
      <w:r w:rsidR="00A27B01" w:rsidRPr="00FC006C">
        <w:rPr>
          <w:rFonts w:asciiTheme="minorBidi" w:hAnsiTheme="minorBidi"/>
        </w:rPr>
        <w:t xml:space="preserve">. </w:t>
      </w:r>
    </w:p>
    <w:p w14:paraId="79736232" w14:textId="77777777" w:rsidR="00FC006C" w:rsidRDefault="00FC006C" w:rsidP="00FC006C">
      <w:pPr>
        <w:pStyle w:val="Paragraphedeliste"/>
        <w:numPr>
          <w:ilvl w:val="0"/>
          <w:numId w:val="34"/>
        </w:numPr>
        <w:spacing w:line="276" w:lineRule="auto"/>
        <w:ind w:left="714" w:hanging="357"/>
        <w:contextualSpacing w:val="0"/>
        <w:jc w:val="both"/>
        <w:rPr>
          <w:rFonts w:asciiTheme="minorBidi" w:hAnsiTheme="minorBidi"/>
        </w:rPr>
      </w:pPr>
      <w:r>
        <w:rPr>
          <w:rFonts w:asciiTheme="minorBidi" w:hAnsiTheme="minorBidi"/>
        </w:rPr>
        <w:t>C</w:t>
      </w:r>
      <w:r w:rsidR="00A27B01" w:rsidRPr="00FC006C">
        <w:rPr>
          <w:rFonts w:asciiTheme="minorBidi" w:hAnsiTheme="minorBidi"/>
        </w:rPr>
        <w:t xml:space="preserve">onsiste </w:t>
      </w:r>
      <w:r w:rsidR="00A27B01" w:rsidRPr="00FC006C">
        <w:rPr>
          <w:rFonts w:asciiTheme="minorBidi" w:hAnsiTheme="minorBidi"/>
          <w:b/>
          <w:bCs/>
        </w:rPr>
        <w:t>à faire respecter</w:t>
      </w:r>
      <w:r w:rsidR="00A27B01" w:rsidRPr="00FC006C">
        <w:rPr>
          <w:rFonts w:asciiTheme="minorBidi" w:hAnsiTheme="minorBidi"/>
        </w:rPr>
        <w:t xml:space="preserve"> les engagements environnementaux</w:t>
      </w:r>
      <w:r w:rsidR="00C52DAF" w:rsidRPr="00FC006C">
        <w:rPr>
          <w:rFonts w:asciiTheme="minorBidi" w:hAnsiTheme="minorBidi"/>
        </w:rPr>
        <w:t xml:space="preserve"> et sociaux</w:t>
      </w:r>
      <w:r w:rsidR="00A27B01" w:rsidRPr="00FC006C">
        <w:rPr>
          <w:rFonts w:asciiTheme="minorBidi" w:hAnsiTheme="minorBidi"/>
        </w:rPr>
        <w:t xml:space="preserve"> du projet. </w:t>
      </w:r>
    </w:p>
    <w:p w14:paraId="23149553" w14:textId="4A40E379" w:rsidR="00C65060" w:rsidRPr="00322A0B" w:rsidRDefault="00FC006C" w:rsidP="00322A0B">
      <w:pPr>
        <w:pStyle w:val="Paragraphedeliste"/>
        <w:numPr>
          <w:ilvl w:val="0"/>
          <w:numId w:val="34"/>
        </w:numPr>
        <w:spacing w:line="276" w:lineRule="auto"/>
        <w:ind w:left="714" w:hanging="357"/>
        <w:contextualSpacing w:val="0"/>
        <w:jc w:val="both"/>
        <w:rPr>
          <w:rFonts w:asciiTheme="minorBidi" w:hAnsiTheme="minorBidi"/>
        </w:rPr>
      </w:pPr>
      <w:r>
        <w:rPr>
          <w:rFonts w:asciiTheme="minorBidi" w:hAnsiTheme="minorBidi"/>
        </w:rPr>
        <w:t>C</w:t>
      </w:r>
      <w:r w:rsidR="00A27B01" w:rsidRPr="00FC006C">
        <w:rPr>
          <w:rFonts w:asciiTheme="minorBidi" w:hAnsiTheme="minorBidi"/>
        </w:rPr>
        <w:t xml:space="preserve">ontribue </w:t>
      </w:r>
      <w:r w:rsidR="00A27B01" w:rsidRPr="00FC006C">
        <w:rPr>
          <w:rFonts w:asciiTheme="minorBidi" w:hAnsiTheme="minorBidi"/>
          <w:b/>
          <w:bCs/>
        </w:rPr>
        <w:t>à renforcer</w:t>
      </w:r>
      <w:r w:rsidR="00A27B01" w:rsidRPr="00FC006C">
        <w:rPr>
          <w:rFonts w:asciiTheme="minorBidi" w:hAnsiTheme="minorBidi"/>
        </w:rPr>
        <w:t xml:space="preserve"> de façon effective l’apport du projet dans le développement socio-économique durable </w:t>
      </w:r>
      <w:r w:rsidR="00136223" w:rsidRPr="00FC006C">
        <w:rPr>
          <w:rFonts w:asciiTheme="minorBidi" w:hAnsiTheme="minorBidi"/>
        </w:rPr>
        <w:t xml:space="preserve">de la Tunisie ainsi que </w:t>
      </w:r>
      <w:r w:rsidR="00A27B01" w:rsidRPr="00FC006C">
        <w:rPr>
          <w:rFonts w:asciiTheme="minorBidi" w:hAnsiTheme="minorBidi"/>
        </w:rPr>
        <w:t xml:space="preserve">des </w:t>
      </w:r>
      <w:r w:rsidR="00811297" w:rsidRPr="00FC006C">
        <w:rPr>
          <w:rFonts w:asciiTheme="minorBidi" w:hAnsiTheme="minorBidi"/>
        </w:rPr>
        <w:t>différentes zones touchées dire</w:t>
      </w:r>
      <w:r w:rsidR="00452FC9" w:rsidRPr="00FC006C">
        <w:rPr>
          <w:rFonts w:asciiTheme="minorBidi" w:hAnsiTheme="minorBidi"/>
        </w:rPr>
        <w:t>ctement ou indirectement par le projet</w:t>
      </w:r>
      <w:r w:rsidR="00A27B01" w:rsidRPr="00FC006C">
        <w:rPr>
          <w:rFonts w:asciiTheme="minorBidi" w:hAnsiTheme="minorBidi"/>
        </w:rPr>
        <w:t>.</w:t>
      </w:r>
    </w:p>
    <w:p w14:paraId="00D9A3AA" w14:textId="6CD267B4" w:rsidR="002C30B5" w:rsidRPr="00322A0B" w:rsidRDefault="00C65060" w:rsidP="00322A0B">
      <w:pPr>
        <w:pStyle w:val="Titre1"/>
        <w:numPr>
          <w:ilvl w:val="0"/>
          <w:numId w:val="33"/>
        </w:numPr>
        <w:spacing w:after="120"/>
        <w:ind w:left="360"/>
        <w:jc w:val="both"/>
        <w:rPr>
          <w:rFonts w:asciiTheme="minorBidi" w:hAnsiTheme="minorBidi" w:cstheme="minorBidi"/>
          <w:sz w:val="28"/>
          <w:szCs w:val="24"/>
        </w:rPr>
      </w:pPr>
      <w:bookmarkStart w:id="3" w:name="_Toc161222500"/>
      <w:bookmarkEnd w:id="1"/>
      <w:r w:rsidRPr="00322A0B">
        <w:rPr>
          <w:rFonts w:asciiTheme="minorBidi" w:hAnsiTheme="minorBidi" w:cstheme="minorBidi"/>
          <w:sz w:val="28"/>
          <w:szCs w:val="24"/>
        </w:rPr>
        <w:t>I</w:t>
      </w:r>
      <w:r w:rsidR="000225DC" w:rsidRPr="00322A0B">
        <w:rPr>
          <w:rFonts w:asciiTheme="minorBidi" w:hAnsiTheme="minorBidi" w:cstheme="minorBidi"/>
          <w:sz w:val="28"/>
          <w:szCs w:val="24"/>
        </w:rPr>
        <w:t>mpacts</w:t>
      </w:r>
      <w:r w:rsidR="000D5794" w:rsidRPr="00322A0B">
        <w:rPr>
          <w:rFonts w:asciiTheme="minorBidi" w:hAnsiTheme="minorBidi" w:cstheme="minorBidi"/>
          <w:sz w:val="28"/>
          <w:szCs w:val="24"/>
        </w:rPr>
        <w:t xml:space="preserve"> environnementaux et sociaux potentiels du projet</w:t>
      </w:r>
      <w:r w:rsidR="00220B02" w:rsidRPr="00322A0B">
        <w:rPr>
          <w:rFonts w:asciiTheme="minorBidi" w:hAnsiTheme="minorBidi" w:cstheme="minorBidi"/>
          <w:sz w:val="28"/>
          <w:szCs w:val="24"/>
        </w:rPr>
        <w:t xml:space="preserve"> en relation avec les cinq domaines prioritair</w:t>
      </w:r>
      <w:r w:rsidR="002256DF" w:rsidRPr="00322A0B">
        <w:rPr>
          <w:rFonts w:asciiTheme="minorBidi" w:hAnsiTheme="minorBidi" w:cstheme="minorBidi"/>
          <w:sz w:val="28"/>
          <w:szCs w:val="24"/>
        </w:rPr>
        <w:t>es</w:t>
      </w:r>
      <w:bookmarkEnd w:id="3"/>
    </w:p>
    <w:p w14:paraId="661C0875" w14:textId="77777777" w:rsidR="007E7A9C" w:rsidRPr="00322A0B" w:rsidRDefault="00567270" w:rsidP="00322A0B">
      <w:pPr>
        <w:spacing w:line="276" w:lineRule="auto"/>
        <w:jc w:val="both"/>
        <w:rPr>
          <w:rFonts w:asciiTheme="minorBidi" w:hAnsiTheme="minorBidi"/>
        </w:rPr>
      </w:pPr>
      <w:r w:rsidRPr="00322A0B">
        <w:rPr>
          <w:rFonts w:asciiTheme="minorBidi" w:hAnsiTheme="minorBidi"/>
        </w:rPr>
        <w:t xml:space="preserve">Le projet </w:t>
      </w:r>
      <w:r w:rsidR="00E45197" w:rsidRPr="00322A0B">
        <w:rPr>
          <w:rFonts w:asciiTheme="minorBidi" w:hAnsiTheme="minorBidi"/>
        </w:rPr>
        <w:t xml:space="preserve">Qawafel, orienté vers le développement de l’internationalisation des entreprises tunisiennes </w:t>
      </w:r>
      <w:r w:rsidR="003802AA" w:rsidRPr="00322A0B">
        <w:rPr>
          <w:rFonts w:asciiTheme="minorBidi" w:hAnsiTheme="minorBidi"/>
        </w:rPr>
        <w:t>vers</w:t>
      </w:r>
      <w:r w:rsidR="00E45197" w:rsidRPr="00322A0B">
        <w:rPr>
          <w:rFonts w:asciiTheme="minorBidi" w:hAnsiTheme="minorBidi"/>
        </w:rPr>
        <w:t xml:space="preserve"> le marché africain</w:t>
      </w:r>
      <w:r w:rsidR="003802AA" w:rsidRPr="00322A0B">
        <w:rPr>
          <w:rFonts w:asciiTheme="minorBidi" w:hAnsiTheme="minorBidi"/>
        </w:rPr>
        <w:t xml:space="preserve"> dans les cinq domaines retenus comme prioritaires</w:t>
      </w:r>
      <w:r w:rsidR="00603C5A" w:rsidRPr="00322A0B">
        <w:rPr>
          <w:rFonts w:asciiTheme="minorBidi" w:hAnsiTheme="minorBidi"/>
        </w:rPr>
        <w:t xml:space="preserve"> ; les TIC, l’agroalimentaire, </w:t>
      </w:r>
      <w:r w:rsidR="00155B2F" w:rsidRPr="00322A0B">
        <w:rPr>
          <w:rFonts w:asciiTheme="minorBidi" w:hAnsiTheme="minorBidi"/>
        </w:rPr>
        <w:t xml:space="preserve">l’éducation et l’enseignement supérieur, la santé et </w:t>
      </w:r>
      <w:r w:rsidR="00694A0E" w:rsidRPr="00322A0B">
        <w:rPr>
          <w:rFonts w:asciiTheme="minorBidi" w:hAnsiTheme="minorBidi"/>
        </w:rPr>
        <w:t xml:space="preserve">l’industrie pharmaceutique ainsi que </w:t>
      </w:r>
      <w:r w:rsidR="00102F5A" w:rsidRPr="00322A0B">
        <w:rPr>
          <w:rFonts w:asciiTheme="minorBidi" w:hAnsiTheme="minorBidi"/>
        </w:rPr>
        <w:t>le BTP,</w:t>
      </w:r>
      <w:r w:rsidR="00C20C6A" w:rsidRPr="00322A0B">
        <w:rPr>
          <w:rFonts w:asciiTheme="minorBidi" w:hAnsiTheme="minorBidi"/>
        </w:rPr>
        <w:t xml:space="preserve"> </w:t>
      </w:r>
      <w:r w:rsidR="003D14ED" w:rsidRPr="00322A0B">
        <w:rPr>
          <w:rFonts w:asciiTheme="minorBidi" w:hAnsiTheme="minorBidi"/>
        </w:rPr>
        <w:t>engendra vraisemblablement une série d’impacts de dimensions et d’ampleurs variables aussi bien en Tunisie que dans les pays destinataires</w:t>
      </w:r>
      <w:r w:rsidR="003A060D" w:rsidRPr="00322A0B">
        <w:rPr>
          <w:rFonts w:asciiTheme="minorBidi" w:hAnsiTheme="minorBidi"/>
        </w:rPr>
        <w:t xml:space="preserve">, en l’occurrence dans un premier temps le Sénégal, la Mauritanie et le Kenya. </w:t>
      </w:r>
    </w:p>
    <w:p w14:paraId="716155C1" w14:textId="77777777" w:rsidR="00322A0B" w:rsidRDefault="007E7A9C" w:rsidP="00322A0B">
      <w:pPr>
        <w:spacing w:after="0" w:line="276" w:lineRule="auto"/>
        <w:jc w:val="both"/>
        <w:rPr>
          <w:rFonts w:asciiTheme="minorBidi" w:hAnsiTheme="minorBidi"/>
        </w:rPr>
      </w:pPr>
      <w:r w:rsidRPr="00322A0B">
        <w:rPr>
          <w:rFonts w:asciiTheme="minorBidi" w:hAnsiTheme="minorBidi"/>
        </w:rPr>
        <w:t>Le</w:t>
      </w:r>
      <w:r w:rsidR="00B63875" w:rsidRPr="00322A0B">
        <w:rPr>
          <w:rFonts w:asciiTheme="minorBidi" w:hAnsiTheme="minorBidi"/>
        </w:rPr>
        <w:t>s enjeux environnementaux déjà présentés ainsi que le tableau qui suit résume</w:t>
      </w:r>
      <w:r w:rsidR="00847A88" w:rsidRPr="00322A0B">
        <w:rPr>
          <w:rFonts w:asciiTheme="minorBidi" w:hAnsiTheme="minorBidi"/>
        </w:rPr>
        <w:t>nt</w:t>
      </w:r>
      <w:r w:rsidR="00B63875" w:rsidRPr="00322A0B">
        <w:rPr>
          <w:rFonts w:asciiTheme="minorBidi" w:hAnsiTheme="minorBidi"/>
        </w:rPr>
        <w:t xml:space="preserve"> </w:t>
      </w:r>
      <w:r w:rsidR="007111E0" w:rsidRPr="00322A0B">
        <w:rPr>
          <w:rFonts w:asciiTheme="minorBidi" w:hAnsiTheme="minorBidi"/>
        </w:rPr>
        <w:t>la globalité des impacts potentiels, prévisibles pour de telles activités</w:t>
      </w:r>
      <w:r w:rsidR="00847A88" w:rsidRPr="00322A0B">
        <w:rPr>
          <w:rFonts w:asciiTheme="minorBidi" w:hAnsiTheme="minorBidi"/>
        </w:rPr>
        <w:t>,</w:t>
      </w:r>
      <w:r w:rsidR="007111E0" w:rsidRPr="00322A0B">
        <w:rPr>
          <w:rFonts w:asciiTheme="minorBidi" w:hAnsiTheme="minorBidi"/>
        </w:rPr>
        <w:t xml:space="preserve"> orientées à se développer. </w:t>
      </w:r>
    </w:p>
    <w:p w14:paraId="04AE2061" w14:textId="32228551" w:rsidR="007574C3" w:rsidRPr="00322A0B" w:rsidRDefault="009B5153" w:rsidP="00322A0B">
      <w:pPr>
        <w:spacing w:before="0" w:line="276" w:lineRule="auto"/>
        <w:jc w:val="both"/>
        <w:rPr>
          <w:rFonts w:asciiTheme="minorBidi" w:hAnsiTheme="minorBidi"/>
        </w:rPr>
      </w:pPr>
      <w:r w:rsidRPr="00322A0B">
        <w:rPr>
          <w:rFonts w:asciiTheme="minorBidi" w:hAnsiTheme="minorBidi"/>
        </w:rPr>
        <w:t xml:space="preserve">Nous distinguerons des impacts en grande partie jugés négatifs et d’autres </w:t>
      </w:r>
      <w:r w:rsidR="00D201C5" w:rsidRPr="00322A0B">
        <w:rPr>
          <w:rFonts w:asciiTheme="minorBidi" w:hAnsiTheme="minorBidi"/>
        </w:rPr>
        <w:t>moins nombreux, certes</w:t>
      </w:r>
      <w:r w:rsidR="007574C3" w:rsidRPr="00322A0B">
        <w:rPr>
          <w:rFonts w:asciiTheme="minorBidi" w:hAnsiTheme="minorBidi"/>
        </w:rPr>
        <w:t>,</w:t>
      </w:r>
      <w:r w:rsidR="00D201C5" w:rsidRPr="00322A0B">
        <w:rPr>
          <w:rFonts w:asciiTheme="minorBidi" w:hAnsiTheme="minorBidi"/>
        </w:rPr>
        <w:t xml:space="preserve"> mais significatifs</w:t>
      </w:r>
      <w:r w:rsidR="007574C3" w:rsidRPr="00322A0B">
        <w:rPr>
          <w:rFonts w:asciiTheme="minorBidi" w:hAnsiTheme="minorBidi"/>
        </w:rPr>
        <w:t>,</w:t>
      </w:r>
      <w:r w:rsidR="00D201C5" w:rsidRPr="00322A0B">
        <w:rPr>
          <w:rFonts w:asciiTheme="minorBidi" w:hAnsiTheme="minorBidi"/>
        </w:rPr>
        <w:t xml:space="preserve"> que nous qualifions de positifs.</w:t>
      </w:r>
    </w:p>
    <w:p w14:paraId="3E317EB1" w14:textId="72B77D5F" w:rsidR="003A367F" w:rsidRPr="00322A0B" w:rsidRDefault="007574C3" w:rsidP="00322A0B">
      <w:pPr>
        <w:spacing w:line="276" w:lineRule="auto"/>
        <w:jc w:val="both"/>
        <w:rPr>
          <w:rFonts w:asciiTheme="minorBidi" w:hAnsiTheme="minorBidi"/>
        </w:rPr>
      </w:pPr>
      <w:r w:rsidRPr="00322A0B">
        <w:rPr>
          <w:rFonts w:asciiTheme="minorBidi" w:hAnsiTheme="minorBidi"/>
        </w:rPr>
        <w:t>Les impacts né</w:t>
      </w:r>
      <w:r w:rsidR="00386266" w:rsidRPr="00322A0B">
        <w:rPr>
          <w:rFonts w:asciiTheme="minorBidi" w:hAnsiTheme="minorBidi"/>
        </w:rPr>
        <w:t xml:space="preserve">gatifs peuvent se structurer en </w:t>
      </w:r>
      <w:r w:rsidR="00270406" w:rsidRPr="00322A0B">
        <w:rPr>
          <w:rFonts w:asciiTheme="minorBidi" w:hAnsiTheme="minorBidi"/>
        </w:rPr>
        <w:t>neuf</w:t>
      </w:r>
      <w:r w:rsidR="00386266" w:rsidRPr="00322A0B">
        <w:rPr>
          <w:rFonts w:asciiTheme="minorBidi" w:hAnsiTheme="minorBidi"/>
        </w:rPr>
        <w:t xml:space="preserve"> groupes</w:t>
      </w:r>
      <w:r w:rsidR="00797688" w:rsidRPr="00322A0B">
        <w:rPr>
          <w:rFonts w:asciiTheme="minorBidi" w:hAnsiTheme="minorBidi"/>
        </w:rPr>
        <w:t xml:space="preserve"> distincts</w:t>
      </w:r>
      <w:r w:rsidR="003A367F" w:rsidRPr="00322A0B">
        <w:rPr>
          <w:rFonts w:asciiTheme="minorBidi" w:hAnsiTheme="minorBidi"/>
        </w:rPr>
        <w:t xml:space="preserve">, </w:t>
      </w:r>
      <w:r w:rsidR="00797688" w:rsidRPr="00322A0B">
        <w:rPr>
          <w:rFonts w:asciiTheme="minorBidi" w:hAnsiTheme="minorBidi"/>
        </w:rPr>
        <w:t>interconn</w:t>
      </w:r>
      <w:r w:rsidR="003A367F" w:rsidRPr="00322A0B">
        <w:rPr>
          <w:rFonts w:asciiTheme="minorBidi" w:hAnsiTheme="minorBidi"/>
        </w:rPr>
        <w:t xml:space="preserve">ectés, il s’agit : </w:t>
      </w:r>
    </w:p>
    <w:p w14:paraId="2FC4E5FF" w14:textId="4465E1A1" w:rsidR="008F17BD" w:rsidRPr="00322A0B" w:rsidRDefault="003C7E0B" w:rsidP="00ED7EC3">
      <w:pPr>
        <w:pStyle w:val="Paragraphedeliste"/>
        <w:numPr>
          <w:ilvl w:val="0"/>
          <w:numId w:val="10"/>
        </w:numPr>
        <w:spacing w:line="276" w:lineRule="auto"/>
        <w:ind w:left="714" w:hanging="357"/>
        <w:contextualSpacing w:val="0"/>
        <w:jc w:val="both"/>
        <w:rPr>
          <w:rFonts w:asciiTheme="minorBidi" w:hAnsiTheme="minorBidi"/>
          <w:b/>
          <w:bCs/>
        </w:rPr>
      </w:pPr>
      <w:r w:rsidRPr="00322A0B">
        <w:rPr>
          <w:rFonts w:asciiTheme="minorBidi" w:hAnsiTheme="minorBidi"/>
          <w:b/>
          <w:bCs/>
        </w:rPr>
        <w:t>D</w:t>
      </w:r>
      <w:r w:rsidR="00EC43B4" w:rsidRPr="00322A0B">
        <w:rPr>
          <w:rFonts w:asciiTheme="minorBidi" w:hAnsiTheme="minorBidi"/>
          <w:b/>
          <w:bCs/>
        </w:rPr>
        <w:t>’</w:t>
      </w:r>
      <w:r w:rsidRPr="00322A0B">
        <w:rPr>
          <w:rFonts w:asciiTheme="minorBidi" w:hAnsiTheme="minorBidi"/>
          <w:b/>
          <w:bCs/>
        </w:rPr>
        <w:t>impacts globaux</w:t>
      </w:r>
      <w:r w:rsidR="00643CA6" w:rsidRPr="00322A0B">
        <w:rPr>
          <w:rFonts w:asciiTheme="minorBidi" w:hAnsiTheme="minorBidi"/>
          <w:b/>
          <w:bCs/>
        </w:rPr>
        <w:t xml:space="preserve"> en relation avec le transport</w:t>
      </w:r>
      <w:r w:rsidRPr="00322A0B">
        <w:rPr>
          <w:rFonts w:asciiTheme="minorBidi" w:hAnsiTheme="minorBidi"/>
          <w:b/>
          <w:bCs/>
        </w:rPr>
        <w:t xml:space="preserve">, </w:t>
      </w:r>
      <w:r w:rsidR="00875FB9" w:rsidRPr="00322A0B">
        <w:rPr>
          <w:rFonts w:asciiTheme="minorBidi" w:hAnsiTheme="minorBidi"/>
          <w:b/>
          <w:bCs/>
        </w:rPr>
        <w:t>de dimension climatique</w:t>
      </w:r>
      <w:r w:rsidR="009E6A03" w:rsidRPr="00322A0B">
        <w:rPr>
          <w:rFonts w:asciiTheme="minorBidi" w:hAnsiTheme="minorBidi"/>
          <w:b/>
          <w:bCs/>
        </w:rPr>
        <w:t xml:space="preserve"> </w:t>
      </w:r>
      <w:r w:rsidR="00994C31" w:rsidRPr="00322A0B">
        <w:rPr>
          <w:rFonts w:asciiTheme="minorBidi" w:hAnsiTheme="minorBidi"/>
          <w:b/>
          <w:bCs/>
        </w:rPr>
        <w:t>relative</w:t>
      </w:r>
      <w:r w:rsidR="009E6A03" w:rsidRPr="00322A0B">
        <w:rPr>
          <w:rFonts w:asciiTheme="minorBidi" w:hAnsiTheme="minorBidi"/>
          <w:b/>
          <w:bCs/>
        </w:rPr>
        <w:t xml:space="preserve"> à une augmentation des émissions de GES</w:t>
      </w:r>
      <w:r w:rsidR="00305329" w:rsidRPr="00322A0B">
        <w:rPr>
          <w:rFonts w:asciiTheme="minorBidi" w:hAnsiTheme="minorBidi"/>
          <w:b/>
          <w:bCs/>
        </w:rPr>
        <w:t>.</w:t>
      </w:r>
    </w:p>
    <w:p w14:paraId="1795F548" w14:textId="18495D99" w:rsidR="00305329" w:rsidRPr="00322A0B" w:rsidRDefault="00857636" w:rsidP="00322A0B">
      <w:pPr>
        <w:spacing w:line="276" w:lineRule="auto"/>
        <w:jc w:val="both"/>
        <w:rPr>
          <w:rFonts w:asciiTheme="minorBidi" w:hAnsiTheme="minorBidi"/>
        </w:rPr>
      </w:pPr>
      <w:r w:rsidRPr="00322A0B">
        <w:rPr>
          <w:rFonts w:asciiTheme="minorBidi" w:hAnsiTheme="minorBidi"/>
        </w:rPr>
        <w:t>L’internationalisation des entreprises engendrera vraisemblablement une augmentation des échanges</w:t>
      </w:r>
      <w:r w:rsidR="00355361" w:rsidRPr="00322A0B">
        <w:rPr>
          <w:rFonts w:asciiTheme="minorBidi" w:hAnsiTheme="minorBidi"/>
        </w:rPr>
        <w:t>, particulièrement en marchandises,</w:t>
      </w:r>
      <w:r w:rsidR="006E1FCD" w:rsidRPr="00322A0B">
        <w:rPr>
          <w:rFonts w:asciiTheme="minorBidi" w:hAnsiTheme="minorBidi"/>
        </w:rPr>
        <w:t xml:space="preserve"> entre la Tunisie et certains pays au niveau du continent africain</w:t>
      </w:r>
      <w:r w:rsidR="00355361" w:rsidRPr="00322A0B">
        <w:rPr>
          <w:rFonts w:asciiTheme="minorBidi" w:hAnsiTheme="minorBidi"/>
        </w:rPr>
        <w:t xml:space="preserve">. </w:t>
      </w:r>
      <w:r w:rsidR="00023CDD" w:rsidRPr="00322A0B">
        <w:rPr>
          <w:rFonts w:asciiTheme="minorBidi" w:hAnsiTheme="minorBidi"/>
        </w:rPr>
        <w:t>Le transport ainsi amplifié</w:t>
      </w:r>
      <w:r w:rsidR="005C0165" w:rsidRPr="00322A0B">
        <w:rPr>
          <w:rFonts w:asciiTheme="minorBidi" w:hAnsiTheme="minorBidi"/>
        </w:rPr>
        <w:t>,</w:t>
      </w:r>
      <w:r w:rsidR="00023CDD" w:rsidRPr="00322A0B">
        <w:rPr>
          <w:rFonts w:asciiTheme="minorBidi" w:hAnsiTheme="minorBidi"/>
        </w:rPr>
        <w:t xml:space="preserve"> </w:t>
      </w:r>
      <w:r w:rsidR="0079206D" w:rsidRPr="00322A0B">
        <w:rPr>
          <w:rFonts w:asciiTheme="minorBidi" w:hAnsiTheme="minorBidi"/>
        </w:rPr>
        <w:t>qu’il soit aérien ou terrestre</w:t>
      </w:r>
      <w:r w:rsidR="005C0165" w:rsidRPr="00322A0B">
        <w:rPr>
          <w:rFonts w:asciiTheme="minorBidi" w:hAnsiTheme="minorBidi"/>
        </w:rPr>
        <w:t>,</w:t>
      </w:r>
      <w:r w:rsidR="0079206D" w:rsidRPr="00322A0B">
        <w:rPr>
          <w:rFonts w:asciiTheme="minorBidi" w:hAnsiTheme="minorBidi"/>
        </w:rPr>
        <w:t xml:space="preserve"> </w:t>
      </w:r>
      <w:r w:rsidR="007A5467" w:rsidRPr="00322A0B">
        <w:rPr>
          <w:rFonts w:asciiTheme="minorBidi" w:hAnsiTheme="minorBidi"/>
        </w:rPr>
        <w:t>augmentera les quantités de carburant et d’énergie fossile utilisé</w:t>
      </w:r>
      <w:r w:rsidR="002C5335" w:rsidRPr="00322A0B">
        <w:rPr>
          <w:rFonts w:asciiTheme="minorBidi" w:hAnsiTheme="minorBidi"/>
        </w:rPr>
        <w:t>es et par conséquent les émissions de</w:t>
      </w:r>
      <w:r w:rsidR="00D56FB9" w:rsidRPr="00322A0B">
        <w:rPr>
          <w:rFonts w:asciiTheme="minorBidi" w:hAnsiTheme="minorBidi"/>
        </w:rPr>
        <w:t xml:space="preserve"> gaz à effet de serre</w:t>
      </w:r>
      <w:r w:rsidR="003565EE" w:rsidRPr="00322A0B">
        <w:rPr>
          <w:rFonts w:asciiTheme="minorBidi" w:hAnsiTheme="minorBidi"/>
        </w:rPr>
        <w:t>,</w:t>
      </w:r>
      <w:r w:rsidR="002C5335" w:rsidRPr="00322A0B">
        <w:rPr>
          <w:rFonts w:asciiTheme="minorBidi" w:hAnsiTheme="minorBidi"/>
        </w:rPr>
        <w:t xml:space="preserve"> GES</w:t>
      </w:r>
      <w:r w:rsidR="008B2E7E" w:rsidRPr="00322A0B">
        <w:rPr>
          <w:rFonts w:asciiTheme="minorBidi" w:hAnsiTheme="minorBidi"/>
        </w:rPr>
        <w:t>, à</w:t>
      </w:r>
      <w:r w:rsidR="002C5335" w:rsidRPr="00322A0B">
        <w:rPr>
          <w:rFonts w:asciiTheme="minorBidi" w:hAnsiTheme="minorBidi"/>
        </w:rPr>
        <w:t xml:space="preserve"> leur tête le CO2.</w:t>
      </w:r>
      <w:r w:rsidR="008B2E7E" w:rsidRPr="00322A0B">
        <w:rPr>
          <w:rFonts w:asciiTheme="minorBidi" w:hAnsiTheme="minorBidi"/>
        </w:rPr>
        <w:t xml:space="preserve"> </w:t>
      </w:r>
      <w:r w:rsidR="007045E6" w:rsidRPr="00322A0B">
        <w:rPr>
          <w:rFonts w:asciiTheme="minorBidi" w:hAnsiTheme="minorBidi"/>
        </w:rPr>
        <w:t>Nos connaissances actuelles du niveau de développement du flux de marchandises</w:t>
      </w:r>
      <w:r w:rsidR="00E05FC8" w:rsidRPr="00322A0B">
        <w:rPr>
          <w:rFonts w:asciiTheme="minorBidi" w:hAnsiTheme="minorBidi"/>
        </w:rPr>
        <w:t xml:space="preserve"> au niveau du projet et particulièrement dans les années à venir</w:t>
      </w:r>
      <w:r w:rsidR="003066A2" w:rsidRPr="00322A0B">
        <w:rPr>
          <w:rFonts w:asciiTheme="minorBidi" w:hAnsiTheme="minorBidi"/>
        </w:rPr>
        <w:t>,</w:t>
      </w:r>
      <w:r w:rsidR="007045E6" w:rsidRPr="00322A0B">
        <w:rPr>
          <w:rFonts w:asciiTheme="minorBidi" w:hAnsiTheme="minorBidi"/>
        </w:rPr>
        <w:t xml:space="preserve"> ne nous permettent pas à ce stade </w:t>
      </w:r>
      <w:r w:rsidR="00D614E8" w:rsidRPr="00322A0B">
        <w:rPr>
          <w:rFonts w:asciiTheme="minorBidi" w:hAnsiTheme="minorBidi"/>
        </w:rPr>
        <w:t xml:space="preserve">d’évaluer de manière précise le volume additionnel de </w:t>
      </w:r>
      <w:r w:rsidR="003565EE" w:rsidRPr="00322A0B">
        <w:rPr>
          <w:rFonts w:asciiTheme="minorBidi" w:hAnsiTheme="minorBidi"/>
        </w:rPr>
        <w:t>GES</w:t>
      </w:r>
      <w:r w:rsidR="00D614E8" w:rsidRPr="00322A0B">
        <w:rPr>
          <w:rFonts w:asciiTheme="minorBidi" w:hAnsiTheme="minorBidi"/>
        </w:rPr>
        <w:t xml:space="preserve"> engendré par u</w:t>
      </w:r>
      <w:r w:rsidR="00D56FB9" w:rsidRPr="00322A0B">
        <w:rPr>
          <w:rFonts w:asciiTheme="minorBidi" w:hAnsiTheme="minorBidi"/>
        </w:rPr>
        <w:t xml:space="preserve">n tel développement. </w:t>
      </w:r>
      <w:r w:rsidR="003066A2" w:rsidRPr="00322A0B">
        <w:rPr>
          <w:rFonts w:asciiTheme="minorBidi" w:hAnsiTheme="minorBidi"/>
        </w:rPr>
        <w:t xml:space="preserve">Toutefois, nous pensons que ces quantités additionnelles ne seront pas </w:t>
      </w:r>
      <w:r w:rsidR="0097517E" w:rsidRPr="00322A0B">
        <w:rPr>
          <w:rFonts w:asciiTheme="minorBidi" w:hAnsiTheme="minorBidi"/>
        </w:rPr>
        <w:t>importantes, au contraire</w:t>
      </w:r>
      <w:r w:rsidR="00323FDF" w:rsidRPr="00322A0B">
        <w:rPr>
          <w:rFonts w:asciiTheme="minorBidi" w:hAnsiTheme="minorBidi"/>
        </w:rPr>
        <w:t>,</w:t>
      </w:r>
      <w:r w:rsidR="0097517E" w:rsidRPr="00322A0B">
        <w:rPr>
          <w:rFonts w:asciiTheme="minorBidi" w:hAnsiTheme="minorBidi"/>
        </w:rPr>
        <w:t xml:space="preserve"> elles seront insignifiantes, comparativement au émissions actuelles, même celles comptabilisées au niveau du continent africain. </w:t>
      </w:r>
      <w:r w:rsidR="002C5335" w:rsidRPr="00322A0B">
        <w:rPr>
          <w:rFonts w:asciiTheme="minorBidi" w:hAnsiTheme="minorBidi"/>
        </w:rPr>
        <w:t xml:space="preserve"> </w:t>
      </w:r>
      <w:r w:rsidR="00355361" w:rsidRPr="00322A0B">
        <w:rPr>
          <w:rFonts w:asciiTheme="minorBidi" w:hAnsiTheme="minorBidi"/>
        </w:rPr>
        <w:t xml:space="preserve"> </w:t>
      </w:r>
      <w:r w:rsidR="006E1FCD" w:rsidRPr="00322A0B">
        <w:rPr>
          <w:rFonts w:asciiTheme="minorBidi" w:hAnsiTheme="minorBidi"/>
        </w:rPr>
        <w:t xml:space="preserve"> </w:t>
      </w:r>
      <w:r w:rsidRPr="00322A0B">
        <w:rPr>
          <w:rFonts w:asciiTheme="minorBidi" w:hAnsiTheme="minorBidi"/>
        </w:rPr>
        <w:t xml:space="preserve"> </w:t>
      </w:r>
    </w:p>
    <w:p w14:paraId="0147B3B9" w14:textId="77777777" w:rsidR="00D91C81" w:rsidRPr="00322A0B" w:rsidRDefault="00B3435B" w:rsidP="00ED7EC3">
      <w:pPr>
        <w:pStyle w:val="Paragraphedeliste"/>
        <w:numPr>
          <w:ilvl w:val="0"/>
          <w:numId w:val="10"/>
        </w:numPr>
        <w:spacing w:line="276" w:lineRule="auto"/>
        <w:ind w:left="714" w:hanging="357"/>
        <w:contextualSpacing w:val="0"/>
        <w:jc w:val="both"/>
        <w:rPr>
          <w:rFonts w:asciiTheme="minorBidi" w:hAnsiTheme="minorBidi"/>
          <w:b/>
          <w:bCs/>
        </w:rPr>
      </w:pPr>
      <w:r w:rsidRPr="00322A0B">
        <w:rPr>
          <w:rFonts w:asciiTheme="minorBidi" w:hAnsiTheme="minorBidi"/>
          <w:b/>
          <w:bCs/>
        </w:rPr>
        <w:t>D’impacts sociaux en relation ave</w:t>
      </w:r>
      <w:r w:rsidR="00060BA3" w:rsidRPr="00322A0B">
        <w:rPr>
          <w:rFonts w:asciiTheme="minorBidi" w:hAnsiTheme="minorBidi"/>
          <w:b/>
          <w:bCs/>
        </w:rPr>
        <w:t>c</w:t>
      </w:r>
      <w:r w:rsidRPr="00322A0B">
        <w:rPr>
          <w:rFonts w:asciiTheme="minorBidi" w:hAnsiTheme="minorBidi"/>
          <w:b/>
          <w:bCs/>
        </w:rPr>
        <w:t xml:space="preserve"> les pressions potentielles qui </w:t>
      </w:r>
      <w:r w:rsidR="002B1522" w:rsidRPr="00322A0B">
        <w:rPr>
          <w:rFonts w:asciiTheme="minorBidi" w:hAnsiTheme="minorBidi"/>
          <w:b/>
          <w:bCs/>
        </w:rPr>
        <w:t>s’exerceraient sur</w:t>
      </w:r>
      <w:r w:rsidRPr="00322A0B">
        <w:rPr>
          <w:rFonts w:asciiTheme="minorBidi" w:hAnsiTheme="minorBidi"/>
          <w:b/>
          <w:bCs/>
        </w:rPr>
        <w:t xml:space="preserve"> les populations locales</w:t>
      </w:r>
    </w:p>
    <w:p w14:paraId="230439B0" w14:textId="23438FB6" w:rsidR="00B3435B" w:rsidRPr="00322A0B" w:rsidRDefault="00D91C81" w:rsidP="00322A0B">
      <w:pPr>
        <w:spacing w:line="276" w:lineRule="auto"/>
        <w:jc w:val="both"/>
        <w:rPr>
          <w:rFonts w:asciiTheme="minorBidi" w:hAnsiTheme="minorBidi"/>
        </w:rPr>
      </w:pPr>
      <w:r w:rsidRPr="00322A0B">
        <w:rPr>
          <w:rFonts w:asciiTheme="minorBidi" w:hAnsiTheme="minorBidi"/>
        </w:rPr>
        <w:t xml:space="preserve">Le développement de nouvelles activités en relation avec l’internationalisation des entreprises tunisiennes sur le marché africain, </w:t>
      </w:r>
      <w:r w:rsidR="00DC283F" w:rsidRPr="00322A0B">
        <w:rPr>
          <w:rFonts w:asciiTheme="minorBidi" w:hAnsiTheme="minorBidi"/>
        </w:rPr>
        <w:t>engendrerait des activités directes</w:t>
      </w:r>
      <w:r w:rsidR="00605A46" w:rsidRPr="00322A0B">
        <w:rPr>
          <w:rFonts w:asciiTheme="minorBidi" w:hAnsiTheme="minorBidi"/>
        </w:rPr>
        <w:t xml:space="preserve"> et indirectes</w:t>
      </w:r>
      <w:r w:rsidR="00DC283F" w:rsidRPr="00322A0B">
        <w:rPr>
          <w:rFonts w:asciiTheme="minorBidi" w:hAnsiTheme="minorBidi"/>
        </w:rPr>
        <w:t xml:space="preserve"> </w:t>
      </w:r>
      <w:r w:rsidR="00217A5F" w:rsidRPr="00322A0B">
        <w:rPr>
          <w:rFonts w:asciiTheme="minorBidi" w:hAnsiTheme="minorBidi"/>
        </w:rPr>
        <w:t xml:space="preserve">en Tunisie et </w:t>
      </w:r>
      <w:r w:rsidR="00DC283F" w:rsidRPr="00322A0B">
        <w:rPr>
          <w:rFonts w:asciiTheme="minorBidi" w:hAnsiTheme="minorBidi"/>
        </w:rPr>
        <w:t>dans les pays destinataires</w:t>
      </w:r>
      <w:r w:rsidR="00605A46" w:rsidRPr="00322A0B">
        <w:rPr>
          <w:rFonts w:asciiTheme="minorBidi" w:hAnsiTheme="minorBidi"/>
        </w:rPr>
        <w:t xml:space="preserve"> à travers la création de nouvelles entreprises ou le développement d’activités additionnelles pourvoyeuses de service</w:t>
      </w:r>
      <w:r w:rsidR="00443BCF" w:rsidRPr="00322A0B">
        <w:rPr>
          <w:rFonts w:asciiTheme="minorBidi" w:hAnsiTheme="minorBidi"/>
        </w:rPr>
        <w:t>s</w:t>
      </w:r>
      <w:r w:rsidR="00605A46" w:rsidRPr="00322A0B">
        <w:rPr>
          <w:rFonts w:asciiTheme="minorBidi" w:hAnsiTheme="minorBidi"/>
        </w:rPr>
        <w:t xml:space="preserve"> et de produits. </w:t>
      </w:r>
      <w:r w:rsidR="00FC16C0" w:rsidRPr="00322A0B">
        <w:rPr>
          <w:rFonts w:asciiTheme="minorBidi" w:hAnsiTheme="minorBidi"/>
        </w:rPr>
        <w:t xml:space="preserve">Cette nouvelle dynamique économique </w:t>
      </w:r>
      <w:r w:rsidR="007460D1" w:rsidRPr="00322A0B">
        <w:rPr>
          <w:rFonts w:asciiTheme="minorBidi" w:hAnsiTheme="minorBidi"/>
        </w:rPr>
        <w:t>favoriserait certainement la création de nouveaux emplois directs et indirects.</w:t>
      </w:r>
      <w:r w:rsidR="00443BCF" w:rsidRPr="00322A0B">
        <w:rPr>
          <w:rFonts w:asciiTheme="minorBidi" w:hAnsiTheme="minorBidi"/>
        </w:rPr>
        <w:t xml:space="preserve"> Ces derniers</w:t>
      </w:r>
      <w:r w:rsidR="0074407F" w:rsidRPr="00322A0B">
        <w:rPr>
          <w:rFonts w:asciiTheme="minorBidi" w:hAnsiTheme="minorBidi"/>
        </w:rPr>
        <w:t>,</w:t>
      </w:r>
      <w:r w:rsidR="00443BCF" w:rsidRPr="00322A0B">
        <w:rPr>
          <w:rFonts w:asciiTheme="minorBidi" w:hAnsiTheme="minorBidi"/>
        </w:rPr>
        <w:t xml:space="preserve"> dans un élan de</w:t>
      </w:r>
      <w:r w:rsidR="0074407F" w:rsidRPr="00322A0B">
        <w:rPr>
          <w:rFonts w:asciiTheme="minorBidi" w:hAnsiTheme="minorBidi"/>
        </w:rPr>
        <w:t xml:space="preserve"> réponse aux demandes additionnelles </w:t>
      </w:r>
      <w:r w:rsidR="00AF645E" w:rsidRPr="00322A0B">
        <w:rPr>
          <w:rFonts w:asciiTheme="minorBidi" w:hAnsiTheme="minorBidi"/>
        </w:rPr>
        <w:t>et de</w:t>
      </w:r>
      <w:r w:rsidR="00443BCF" w:rsidRPr="00322A0B">
        <w:rPr>
          <w:rFonts w:asciiTheme="minorBidi" w:hAnsiTheme="minorBidi"/>
        </w:rPr>
        <w:t xml:space="preserve"> </w:t>
      </w:r>
      <w:r w:rsidR="00443BCF" w:rsidRPr="00322A0B">
        <w:rPr>
          <w:rFonts w:asciiTheme="minorBidi" w:hAnsiTheme="minorBidi"/>
        </w:rPr>
        <w:lastRenderedPageBreak/>
        <w:t xml:space="preserve">course vers le développement </w:t>
      </w:r>
      <w:r w:rsidR="00AF645E" w:rsidRPr="00322A0B">
        <w:rPr>
          <w:rFonts w:asciiTheme="minorBidi" w:hAnsiTheme="minorBidi"/>
        </w:rPr>
        <w:t xml:space="preserve">pourraient </w:t>
      </w:r>
      <w:r w:rsidR="00301E5C" w:rsidRPr="00322A0B">
        <w:rPr>
          <w:rFonts w:asciiTheme="minorBidi" w:hAnsiTheme="minorBidi"/>
        </w:rPr>
        <w:t xml:space="preserve">se faire dans </w:t>
      </w:r>
      <w:r w:rsidR="006404A5" w:rsidRPr="00322A0B">
        <w:rPr>
          <w:rFonts w:asciiTheme="minorBidi" w:hAnsiTheme="minorBidi"/>
        </w:rPr>
        <w:t>des conditions non respectueuses</w:t>
      </w:r>
      <w:r w:rsidR="00301E5C" w:rsidRPr="00322A0B">
        <w:rPr>
          <w:rFonts w:asciiTheme="minorBidi" w:hAnsiTheme="minorBidi"/>
        </w:rPr>
        <w:t xml:space="preserve"> des exigences de l’emploi et du respect de la condition humaine. </w:t>
      </w:r>
      <w:r w:rsidR="00403D81" w:rsidRPr="00322A0B">
        <w:rPr>
          <w:rFonts w:asciiTheme="minorBidi" w:hAnsiTheme="minorBidi"/>
        </w:rPr>
        <w:t xml:space="preserve"> </w:t>
      </w:r>
      <w:r w:rsidR="007460D1" w:rsidRPr="00322A0B">
        <w:rPr>
          <w:rFonts w:asciiTheme="minorBidi" w:hAnsiTheme="minorBidi"/>
        </w:rPr>
        <w:t xml:space="preserve"> </w:t>
      </w:r>
      <w:r w:rsidR="00DC283F" w:rsidRPr="00322A0B">
        <w:rPr>
          <w:rFonts w:asciiTheme="minorBidi" w:hAnsiTheme="minorBidi"/>
        </w:rPr>
        <w:t xml:space="preserve"> </w:t>
      </w:r>
      <w:r w:rsidR="00B3435B" w:rsidRPr="00322A0B">
        <w:rPr>
          <w:rFonts w:asciiTheme="minorBidi" w:hAnsiTheme="minorBidi"/>
        </w:rPr>
        <w:t xml:space="preserve"> </w:t>
      </w:r>
    </w:p>
    <w:p w14:paraId="468645FE" w14:textId="5EC8C51F" w:rsidR="002B1522" w:rsidRPr="00322A0B" w:rsidRDefault="002B1522"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D’impacts sociaux qui a</w:t>
      </w:r>
      <w:r w:rsidR="00554474" w:rsidRPr="00322A0B">
        <w:rPr>
          <w:rFonts w:asciiTheme="minorBidi" w:hAnsiTheme="minorBidi"/>
          <w:b/>
          <w:bCs/>
        </w:rPr>
        <w:t>ggraveraient les inégalités de genre</w:t>
      </w:r>
    </w:p>
    <w:p w14:paraId="65CFE720" w14:textId="48759765" w:rsidR="00032563" w:rsidRPr="00322A0B" w:rsidRDefault="00032563" w:rsidP="00322A0B">
      <w:pPr>
        <w:spacing w:line="276" w:lineRule="auto"/>
        <w:jc w:val="both"/>
        <w:rPr>
          <w:rFonts w:asciiTheme="minorBidi" w:hAnsiTheme="minorBidi"/>
        </w:rPr>
      </w:pPr>
      <w:r w:rsidRPr="00322A0B">
        <w:rPr>
          <w:rFonts w:asciiTheme="minorBidi" w:hAnsiTheme="minorBidi"/>
        </w:rPr>
        <w:t xml:space="preserve">Le phénomène décrit </w:t>
      </w:r>
      <w:r w:rsidR="00BC0C2D" w:rsidRPr="00322A0B">
        <w:rPr>
          <w:rFonts w:asciiTheme="minorBidi" w:hAnsiTheme="minorBidi"/>
        </w:rPr>
        <w:t>précédemment</w:t>
      </w:r>
      <w:r w:rsidRPr="00322A0B">
        <w:rPr>
          <w:rFonts w:asciiTheme="minorBidi" w:hAnsiTheme="minorBidi"/>
        </w:rPr>
        <w:t xml:space="preserve"> </w:t>
      </w:r>
      <w:r w:rsidR="00BC0C2D" w:rsidRPr="00322A0B">
        <w:rPr>
          <w:rFonts w:asciiTheme="minorBidi" w:hAnsiTheme="minorBidi"/>
        </w:rPr>
        <w:t xml:space="preserve">pourrait avoir également des répercussions sur les </w:t>
      </w:r>
      <w:r w:rsidR="00B1191B" w:rsidRPr="00322A0B">
        <w:rPr>
          <w:rFonts w:asciiTheme="minorBidi" w:hAnsiTheme="minorBidi"/>
        </w:rPr>
        <w:t xml:space="preserve">conditions des femmes en aggravant les inégalités de genre. </w:t>
      </w:r>
      <w:r w:rsidR="00BC0C2D" w:rsidRPr="00322A0B">
        <w:rPr>
          <w:rFonts w:asciiTheme="minorBidi" w:hAnsiTheme="minorBidi"/>
        </w:rPr>
        <w:t xml:space="preserve"> </w:t>
      </w:r>
    </w:p>
    <w:p w14:paraId="1F1BCFEC" w14:textId="4932200C" w:rsidR="008C0050" w:rsidRPr="00322A0B" w:rsidRDefault="00E533C0"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D’augmentation de la consommation d’énergie, particulièrement fossile </w:t>
      </w:r>
    </w:p>
    <w:p w14:paraId="12CEFCFE" w14:textId="556F9036" w:rsidR="00323FDF" w:rsidRPr="00322A0B" w:rsidRDefault="00CA6B3A" w:rsidP="00322A0B">
      <w:pPr>
        <w:spacing w:line="276" w:lineRule="auto"/>
        <w:jc w:val="both"/>
        <w:rPr>
          <w:rFonts w:asciiTheme="minorBidi" w:hAnsiTheme="minorBidi"/>
        </w:rPr>
      </w:pPr>
      <w:r w:rsidRPr="00322A0B">
        <w:rPr>
          <w:rFonts w:asciiTheme="minorBidi" w:hAnsiTheme="minorBidi"/>
        </w:rPr>
        <w:t>Toutes les nouvelles activités additionnelles destinées à l’internationalisation des entreprises</w:t>
      </w:r>
      <w:r w:rsidR="00AB6ACA" w:rsidRPr="00322A0B">
        <w:rPr>
          <w:rFonts w:asciiTheme="minorBidi" w:hAnsiTheme="minorBidi"/>
        </w:rPr>
        <w:t xml:space="preserve"> tunisiennes</w:t>
      </w:r>
      <w:r w:rsidRPr="00322A0B">
        <w:rPr>
          <w:rFonts w:asciiTheme="minorBidi" w:hAnsiTheme="minorBidi"/>
        </w:rPr>
        <w:t xml:space="preserve"> engendreront certainement des consommations</w:t>
      </w:r>
      <w:r w:rsidR="00AB6ACA" w:rsidRPr="00322A0B">
        <w:rPr>
          <w:rFonts w:asciiTheme="minorBidi" w:hAnsiTheme="minorBidi"/>
        </w:rPr>
        <w:t xml:space="preserve"> supplémentaires d’énergie. Toutefois deux domaines parmi, ceux jugés prioritaires, </w:t>
      </w:r>
      <w:r w:rsidR="000F233B" w:rsidRPr="00322A0B">
        <w:rPr>
          <w:rFonts w:asciiTheme="minorBidi" w:hAnsiTheme="minorBidi"/>
        </w:rPr>
        <w:t xml:space="preserve">ont retenu </w:t>
      </w:r>
      <w:r w:rsidR="00AB6ACA" w:rsidRPr="00322A0B">
        <w:rPr>
          <w:rFonts w:asciiTheme="minorBidi" w:hAnsiTheme="minorBidi"/>
        </w:rPr>
        <w:t>essentiellement</w:t>
      </w:r>
      <w:r w:rsidR="000F233B" w:rsidRPr="00322A0B">
        <w:rPr>
          <w:rFonts w:asciiTheme="minorBidi" w:hAnsiTheme="minorBidi"/>
        </w:rPr>
        <w:t xml:space="preserve"> notre attention à ce niveau ; il s’agit de l’activité des TIC et de celle </w:t>
      </w:r>
      <w:r w:rsidR="005F6A86" w:rsidRPr="00322A0B">
        <w:rPr>
          <w:rFonts w:asciiTheme="minorBidi" w:hAnsiTheme="minorBidi"/>
        </w:rPr>
        <w:t>du BTP. Le fonctionnement et l’exploitation des machines informatiques</w:t>
      </w:r>
      <w:r w:rsidR="007D4DA5" w:rsidRPr="00322A0B">
        <w:rPr>
          <w:rFonts w:asciiTheme="minorBidi" w:hAnsiTheme="minorBidi"/>
        </w:rPr>
        <w:t xml:space="preserve"> ainsi que le stockage des données au sein de</w:t>
      </w:r>
      <w:r w:rsidR="000443CF" w:rsidRPr="00322A0B">
        <w:rPr>
          <w:rFonts w:asciiTheme="minorBidi" w:hAnsiTheme="minorBidi"/>
        </w:rPr>
        <w:t>s</w:t>
      </w:r>
      <w:r w:rsidR="007D4DA5" w:rsidRPr="00322A0B">
        <w:rPr>
          <w:rFonts w:asciiTheme="minorBidi" w:hAnsiTheme="minorBidi"/>
        </w:rPr>
        <w:t xml:space="preserve"> data bases</w:t>
      </w:r>
      <w:r w:rsidR="000443CF" w:rsidRPr="00322A0B">
        <w:rPr>
          <w:rFonts w:asciiTheme="minorBidi" w:hAnsiTheme="minorBidi"/>
        </w:rPr>
        <w:t xml:space="preserve"> accusera des augmentations significatives</w:t>
      </w:r>
      <w:r w:rsidR="00FB024B" w:rsidRPr="00322A0B">
        <w:rPr>
          <w:rFonts w:asciiTheme="minorBidi" w:hAnsiTheme="minorBidi"/>
        </w:rPr>
        <w:t xml:space="preserve"> d’énergie. </w:t>
      </w:r>
      <w:r w:rsidR="000D011A" w:rsidRPr="00322A0B">
        <w:rPr>
          <w:rFonts w:asciiTheme="minorBidi" w:hAnsiTheme="minorBidi"/>
        </w:rPr>
        <w:t>Le BTP aussi et particulièrement au niveau d</w:t>
      </w:r>
      <w:r w:rsidR="00FB46BC" w:rsidRPr="00322A0B">
        <w:rPr>
          <w:rFonts w:asciiTheme="minorBidi" w:hAnsiTheme="minorBidi"/>
        </w:rPr>
        <w:t>e l’industrie de fabrication de produits dont le secteur a besoin pour son fonctionnement et développement</w:t>
      </w:r>
      <w:r w:rsidR="001117A7" w:rsidRPr="00322A0B">
        <w:rPr>
          <w:rFonts w:asciiTheme="minorBidi" w:hAnsiTheme="minorBidi"/>
        </w:rPr>
        <w:t xml:space="preserve"> constituera une source importante d’augmentation de l’utilisation des énergies et particulièrement fossiles ; nous pensons </w:t>
      </w:r>
      <w:r w:rsidR="00653081" w:rsidRPr="00322A0B">
        <w:rPr>
          <w:rFonts w:asciiTheme="minorBidi" w:hAnsiTheme="minorBidi"/>
        </w:rPr>
        <w:t>essentiellement</w:t>
      </w:r>
      <w:r w:rsidR="001117A7" w:rsidRPr="00322A0B">
        <w:rPr>
          <w:rFonts w:asciiTheme="minorBidi" w:hAnsiTheme="minorBidi"/>
        </w:rPr>
        <w:t xml:space="preserve"> aux cimenteries, aux briqueteries </w:t>
      </w:r>
      <w:r w:rsidR="001B6E55" w:rsidRPr="00322A0B">
        <w:rPr>
          <w:rFonts w:asciiTheme="minorBidi" w:hAnsiTheme="minorBidi"/>
        </w:rPr>
        <w:t xml:space="preserve">et tout ce qui est en relation avec la métallurgie. </w:t>
      </w:r>
      <w:r w:rsidR="00FB46BC" w:rsidRPr="00322A0B">
        <w:rPr>
          <w:rFonts w:asciiTheme="minorBidi" w:hAnsiTheme="minorBidi"/>
        </w:rPr>
        <w:t xml:space="preserve"> </w:t>
      </w:r>
      <w:r w:rsidR="000443CF" w:rsidRPr="00322A0B">
        <w:rPr>
          <w:rFonts w:asciiTheme="minorBidi" w:hAnsiTheme="minorBidi"/>
        </w:rPr>
        <w:t xml:space="preserve"> </w:t>
      </w:r>
      <w:r w:rsidR="007D4DA5" w:rsidRPr="00322A0B">
        <w:rPr>
          <w:rFonts w:asciiTheme="minorBidi" w:hAnsiTheme="minorBidi"/>
        </w:rPr>
        <w:t xml:space="preserve">  </w:t>
      </w:r>
      <w:r w:rsidR="005F6A86" w:rsidRPr="00322A0B">
        <w:rPr>
          <w:rFonts w:asciiTheme="minorBidi" w:hAnsiTheme="minorBidi"/>
        </w:rPr>
        <w:t xml:space="preserve"> </w:t>
      </w:r>
      <w:r w:rsidR="00AB6ACA" w:rsidRPr="00322A0B">
        <w:rPr>
          <w:rFonts w:asciiTheme="minorBidi" w:hAnsiTheme="minorBidi"/>
        </w:rPr>
        <w:t xml:space="preserve"> </w:t>
      </w:r>
      <w:r w:rsidRPr="00322A0B">
        <w:rPr>
          <w:rFonts w:asciiTheme="minorBidi" w:hAnsiTheme="minorBidi"/>
        </w:rPr>
        <w:t xml:space="preserve"> </w:t>
      </w:r>
    </w:p>
    <w:p w14:paraId="3910542D" w14:textId="11F745EA" w:rsidR="00CE5410" w:rsidRPr="00322A0B" w:rsidRDefault="00EC43B4"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 xml:space="preserve">De pressions accrues sur certaines ressources naturelles </w:t>
      </w:r>
      <w:r w:rsidR="008C0050" w:rsidRPr="00322A0B">
        <w:rPr>
          <w:rFonts w:asciiTheme="minorBidi" w:hAnsiTheme="minorBidi"/>
          <w:b/>
          <w:bCs/>
        </w:rPr>
        <w:t>renouvelables et non renouvelables </w:t>
      </w:r>
    </w:p>
    <w:p w14:paraId="14DA2E70" w14:textId="40A84EC1" w:rsidR="00F97765" w:rsidRPr="00322A0B" w:rsidRDefault="00F97765" w:rsidP="00322A0B">
      <w:pPr>
        <w:spacing w:line="276" w:lineRule="auto"/>
        <w:jc w:val="both"/>
        <w:rPr>
          <w:rFonts w:asciiTheme="minorBidi" w:hAnsiTheme="minorBidi"/>
        </w:rPr>
      </w:pPr>
      <w:r w:rsidRPr="00322A0B">
        <w:rPr>
          <w:rFonts w:asciiTheme="minorBidi" w:hAnsiTheme="minorBidi"/>
        </w:rPr>
        <w:t>Le TIC, le BTP et l’agroalimentaire constitue</w:t>
      </w:r>
      <w:r w:rsidR="00D75CB8" w:rsidRPr="00322A0B">
        <w:rPr>
          <w:rFonts w:asciiTheme="minorBidi" w:hAnsiTheme="minorBidi"/>
        </w:rPr>
        <w:t>nt</w:t>
      </w:r>
      <w:r w:rsidRPr="00322A0B">
        <w:rPr>
          <w:rFonts w:asciiTheme="minorBidi" w:hAnsiTheme="minorBidi"/>
        </w:rPr>
        <w:t xml:space="preserve"> des activités</w:t>
      </w:r>
      <w:r w:rsidR="00D75CB8" w:rsidRPr="00322A0B">
        <w:rPr>
          <w:rFonts w:asciiTheme="minorBidi" w:hAnsiTheme="minorBidi"/>
        </w:rPr>
        <w:t xml:space="preserve"> consommatrices de ressources naturelles</w:t>
      </w:r>
      <w:r w:rsidR="00A83F34" w:rsidRPr="00322A0B">
        <w:rPr>
          <w:rFonts w:asciiTheme="minorBidi" w:hAnsiTheme="minorBidi"/>
        </w:rPr>
        <w:t> ; non renouvelables pour les deux premières à travers la consommation de métaux et d’éléments rares</w:t>
      </w:r>
      <w:r w:rsidR="00E83426" w:rsidRPr="00322A0B">
        <w:rPr>
          <w:rFonts w:asciiTheme="minorBidi" w:hAnsiTheme="minorBidi"/>
        </w:rPr>
        <w:t xml:space="preserve"> pour le TIC et </w:t>
      </w:r>
      <w:r w:rsidR="00091FF1" w:rsidRPr="00322A0B">
        <w:rPr>
          <w:rFonts w:asciiTheme="minorBidi" w:hAnsiTheme="minorBidi"/>
        </w:rPr>
        <w:t>produits de carrières, argile, sable et calcaires pour</w:t>
      </w:r>
      <w:r w:rsidR="0027671C" w:rsidRPr="00322A0B">
        <w:rPr>
          <w:rFonts w:asciiTheme="minorBidi" w:hAnsiTheme="minorBidi"/>
        </w:rPr>
        <w:t xml:space="preserve"> le BTP et renouvelables pour l’agroalimentaire à travers le développement de l’activité agricole consommatrice en eaux, sols et biodiversité. </w:t>
      </w:r>
      <w:r w:rsidR="007828C0" w:rsidRPr="00322A0B">
        <w:rPr>
          <w:rFonts w:asciiTheme="minorBidi" w:hAnsiTheme="minorBidi"/>
        </w:rPr>
        <w:t xml:space="preserve">L’accroissement visé de ces trois activités </w:t>
      </w:r>
      <w:r w:rsidR="00E5602A" w:rsidRPr="00322A0B">
        <w:rPr>
          <w:rFonts w:asciiTheme="minorBidi" w:hAnsiTheme="minorBidi"/>
        </w:rPr>
        <w:t>à travers l’internationalisation des entreprises tunisiennes engendre</w:t>
      </w:r>
      <w:r w:rsidR="007120D1" w:rsidRPr="00322A0B">
        <w:rPr>
          <w:rFonts w:asciiTheme="minorBidi" w:hAnsiTheme="minorBidi"/>
        </w:rPr>
        <w:t>ra</w:t>
      </w:r>
      <w:r w:rsidR="00E5602A" w:rsidRPr="00322A0B">
        <w:rPr>
          <w:rFonts w:asciiTheme="minorBidi" w:hAnsiTheme="minorBidi"/>
        </w:rPr>
        <w:t xml:space="preserve"> des pressions additionnelles sur ces ressources naturelles renouvelables</w:t>
      </w:r>
      <w:r w:rsidR="00765D58" w:rsidRPr="00322A0B">
        <w:rPr>
          <w:rFonts w:asciiTheme="minorBidi" w:hAnsiTheme="minorBidi"/>
        </w:rPr>
        <w:t xml:space="preserve"> et non renouvelables</w:t>
      </w:r>
      <w:r w:rsidR="00E5602A" w:rsidRPr="00322A0B">
        <w:rPr>
          <w:rFonts w:asciiTheme="minorBidi" w:hAnsiTheme="minorBidi"/>
        </w:rPr>
        <w:t xml:space="preserve"> en Tunisie, dans les pays visés, </w:t>
      </w:r>
      <w:r w:rsidR="00A5725D" w:rsidRPr="00322A0B">
        <w:rPr>
          <w:rFonts w:asciiTheme="minorBidi" w:hAnsiTheme="minorBidi"/>
        </w:rPr>
        <w:t>ainsi que</w:t>
      </w:r>
      <w:r w:rsidR="00E5602A" w:rsidRPr="00322A0B">
        <w:rPr>
          <w:rFonts w:asciiTheme="minorBidi" w:hAnsiTheme="minorBidi"/>
        </w:rPr>
        <w:t xml:space="preserve"> dans d’autres régions</w:t>
      </w:r>
      <w:r w:rsidR="00A5725D" w:rsidRPr="00322A0B">
        <w:rPr>
          <w:rFonts w:asciiTheme="minorBidi" w:hAnsiTheme="minorBidi"/>
        </w:rPr>
        <w:t xml:space="preserve">. </w:t>
      </w:r>
      <w:r w:rsidR="00E5602A" w:rsidRPr="00322A0B">
        <w:rPr>
          <w:rFonts w:asciiTheme="minorBidi" w:hAnsiTheme="minorBidi"/>
        </w:rPr>
        <w:t xml:space="preserve">   </w:t>
      </w:r>
      <w:r w:rsidR="007828C0" w:rsidRPr="00322A0B">
        <w:rPr>
          <w:rFonts w:asciiTheme="minorBidi" w:hAnsiTheme="minorBidi"/>
        </w:rPr>
        <w:t xml:space="preserve"> </w:t>
      </w:r>
      <w:r w:rsidR="00A83F34" w:rsidRPr="00322A0B">
        <w:rPr>
          <w:rFonts w:asciiTheme="minorBidi" w:hAnsiTheme="minorBidi"/>
        </w:rPr>
        <w:t xml:space="preserve"> </w:t>
      </w:r>
    </w:p>
    <w:p w14:paraId="7B0D05A8" w14:textId="77777777" w:rsidR="00682A74" w:rsidRPr="00322A0B" w:rsidRDefault="008613EC"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De production de déchets </w:t>
      </w:r>
    </w:p>
    <w:p w14:paraId="608E42F3" w14:textId="2633D315" w:rsidR="00E533C0" w:rsidRPr="00322A0B" w:rsidRDefault="00D636D1" w:rsidP="00322A0B">
      <w:pPr>
        <w:spacing w:line="276" w:lineRule="auto"/>
        <w:jc w:val="both"/>
        <w:rPr>
          <w:rFonts w:asciiTheme="minorBidi" w:hAnsiTheme="minorBidi"/>
        </w:rPr>
      </w:pPr>
      <w:r w:rsidRPr="00322A0B">
        <w:rPr>
          <w:rFonts w:asciiTheme="minorBidi" w:hAnsiTheme="minorBidi"/>
        </w:rPr>
        <w:t>Sur les cinq domaines retenus prioritaires</w:t>
      </w:r>
      <w:r w:rsidR="00047E7E" w:rsidRPr="00322A0B">
        <w:rPr>
          <w:rFonts w:asciiTheme="minorBidi" w:hAnsiTheme="minorBidi"/>
        </w:rPr>
        <w:t>, quatre sont qualifiée de producteurs de déchets potentiels</w:t>
      </w:r>
      <w:r w:rsidR="009C128B" w:rsidRPr="00322A0B">
        <w:rPr>
          <w:rFonts w:asciiTheme="minorBidi" w:hAnsiTheme="minorBidi"/>
        </w:rPr>
        <w:t xml:space="preserve"> non dangereux et même dangereux. </w:t>
      </w:r>
      <w:r w:rsidR="009905B4" w:rsidRPr="00322A0B">
        <w:rPr>
          <w:rFonts w:asciiTheme="minorBidi" w:hAnsiTheme="minorBidi"/>
        </w:rPr>
        <w:t>Il s’agit des TIC, de la santé et l’industrie pharmaceutique, de l’agroalimentaire et du BTP.</w:t>
      </w:r>
      <w:r w:rsidR="00047E7E" w:rsidRPr="00322A0B">
        <w:rPr>
          <w:rFonts w:asciiTheme="minorBidi" w:hAnsiTheme="minorBidi"/>
        </w:rPr>
        <w:t xml:space="preserve"> </w:t>
      </w:r>
      <w:r w:rsidR="00EB6D01" w:rsidRPr="00322A0B">
        <w:rPr>
          <w:rFonts w:asciiTheme="minorBidi" w:hAnsiTheme="minorBidi"/>
        </w:rPr>
        <w:t>Les deux premières activités</w:t>
      </w:r>
      <w:r w:rsidR="000A6A9A" w:rsidRPr="00322A0B">
        <w:rPr>
          <w:rFonts w:asciiTheme="minorBidi" w:hAnsiTheme="minorBidi"/>
        </w:rPr>
        <w:t>, les TIC</w:t>
      </w:r>
      <w:r w:rsidR="00EB1C6F" w:rsidRPr="00322A0B">
        <w:rPr>
          <w:rFonts w:asciiTheme="minorBidi" w:hAnsiTheme="minorBidi"/>
        </w:rPr>
        <w:t>,</w:t>
      </w:r>
      <w:r w:rsidR="000A6A9A" w:rsidRPr="00322A0B">
        <w:rPr>
          <w:rFonts w:asciiTheme="minorBidi" w:hAnsiTheme="minorBidi"/>
        </w:rPr>
        <w:t xml:space="preserve"> la santé</w:t>
      </w:r>
      <w:r w:rsidR="00EB1C6F" w:rsidRPr="00322A0B">
        <w:rPr>
          <w:rFonts w:asciiTheme="minorBidi" w:hAnsiTheme="minorBidi"/>
        </w:rPr>
        <w:t xml:space="preserve"> et l’industrie pharmaceutique</w:t>
      </w:r>
      <w:r w:rsidR="000A6A9A" w:rsidRPr="00322A0B">
        <w:rPr>
          <w:rFonts w:asciiTheme="minorBidi" w:hAnsiTheme="minorBidi"/>
        </w:rPr>
        <w:t xml:space="preserve">, </w:t>
      </w:r>
      <w:r w:rsidR="00EB6D01" w:rsidRPr="00322A0B">
        <w:rPr>
          <w:rFonts w:asciiTheme="minorBidi" w:hAnsiTheme="minorBidi"/>
        </w:rPr>
        <w:t>produisent des déchets</w:t>
      </w:r>
      <w:r w:rsidR="00EB1C6F" w:rsidRPr="00322A0B">
        <w:rPr>
          <w:rFonts w:asciiTheme="minorBidi" w:hAnsiTheme="minorBidi"/>
        </w:rPr>
        <w:t xml:space="preserve"> en faibles quantités</w:t>
      </w:r>
      <w:r w:rsidR="000A6A9A" w:rsidRPr="00322A0B">
        <w:rPr>
          <w:rFonts w:asciiTheme="minorBidi" w:hAnsiTheme="minorBidi"/>
        </w:rPr>
        <w:t xml:space="preserve"> mais qui sont souvent qualifiés de dangereux </w:t>
      </w:r>
      <w:r w:rsidR="00BD7EEF" w:rsidRPr="00322A0B">
        <w:rPr>
          <w:rFonts w:asciiTheme="minorBidi" w:hAnsiTheme="minorBidi"/>
        </w:rPr>
        <w:t>et auxquelles une attention particulière doit être accordée</w:t>
      </w:r>
      <w:r w:rsidR="008D2EA4" w:rsidRPr="00322A0B">
        <w:rPr>
          <w:rFonts w:asciiTheme="minorBidi" w:hAnsiTheme="minorBidi"/>
        </w:rPr>
        <w:t xml:space="preserve"> pour</w:t>
      </w:r>
      <w:r w:rsidR="00B40605" w:rsidRPr="00322A0B">
        <w:rPr>
          <w:rFonts w:asciiTheme="minorBidi" w:hAnsiTheme="minorBidi"/>
        </w:rPr>
        <w:t xml:space="preserve"> </w:t>
      </w:r>
      <w:r w:rsidR="008D2EA4" w:rsidRPr="00322A0B">
        <w:rPr>
          <w:rFonts w:asciiTheme="minorBidi" w:hAnsiTheme="minorBidi"/>
        </w:rPr>
        <w:t xml:space="preserve">que leur gestion se fasse dans les meilleures conditions de respect de l’environnement et de la santé humaine. </w:t>
      </w:r>
      <w:r w:rsidR="00EB77BC" w:rsidRPr="00322A0B">
        <w:rPr>
          <w:rFonts w:asciiTheme="minorBidi" w:hAnsiTheme="minorBidi"/>
        </w:rPr>
        <w:t>L’industrie agroalimentaire et le BTP produisent au contraire de grande</w:t>
      </w:r>
      <w:r w:rsidR="00362E5F" w:rsidRPr="00322A0B">
        <w:rPr>
          <w:rFonts w:asciiTheme="minorBidi" w:hAnsiTheme="minorBidi"/>
        </w:rPr>
        <w:t>s</w:t>
      </w:r>
      <w:r w:rsidR="00EB77BC" w:rsidRPr="00322A0B">
        <w:rPr>
          <w:rFonts w:asciiTheme="minorBidi" w:hAnsiTheme="minorBidi"/>
        </w:rPr>
        <w:t xml:space="preserve"> quantités de déchets dont une part importante </w:t>
      </w:r>
      <w:r w:rsidR="003D2551" w:rsidRPr="00322A0B">
        <w:rPr>
          <w:rFonts w:asciiTheme="minorBidi" w:hAnsiTheme="minorBidi"/>
        </w:rPr>
        <w:t xml:space="preserve">est soit inerte, soit organique et </w:t>
      </w:r>
      <w:r w:rsidR="00CD33DC" w:rsidRPr="00322A0B">
        <w:rPr>
          <w:rFonts w:asciiTheme="minorBidi" w:hAnsiTheme="minorBidi"/>
        </w:rPr>
        <w:t>par conséquent</w:t>
      </w:r>
      <w:r w:rsidR="003D2551" w:rsidRPr="00322A0B">
        <w:rPr>
          <w:rFonts w:asciiTheme="minorBidi" w:hAnsiTheme="minorBidi"/>
        </w:rPr>
        <w:t xml:space="preserve"> non dangereuse</w:t>
      </w:r>
      <w:r w:rsidR="00253589" w:rsidRPr="00322A0B">
        <w:rPr>
          <w:rFonts w:asciiTheme="minorBidi" w:hAnsiTheme="minorBidi"/>
        </w:rPr>
        <w:t xml:space="preserve">. </w:t>
      </w:r>
    </w:p>
    <w:p w14:paraId="6BB7851B" w14:textId="77777777" w:rsidR="00740919" w:rsidRPr="00322A0B" w:rsidRDefault="008613EC"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De pollution atmosphérique et hydrique</w:t>
      </w:r>
    </w:p>
    <w:p w14:paraId="14909E84" w14:textId="101D8F90" w:rsidR="008613EC" w:rsidRPr="00322A0B" w:rsidRDefault="007014C3" w:rsidP="00322A0B">
      <w:pPr>
        <w:spacing w:line="276" w:lineRule="auto"/>
        <w:jc w:val="both"/>
        <w:rPr>
          <w:rFonts w:asciiTheme="minorBidi" w:hAnsiTheme="minorBidi"/>
        </w:rPr>
      </w:pPr>
      <w:r w:rsidRPr="00322A0B">
        <w:rPr>
          <w:rFonts w:asciiTheme="minorBidi" w:hAnsiTheme="minorBidi"/>
        </w:rPr>
        <w:t xml:space="preserve">L’industrie agroalimentaire et pharmaceutique </w:t>
      </w:r>
      <w:r w:rsidR="00EC29A4" w:rsidRPr="00322A0B">
        <w:rPr>
          <w:rFonts w:asciiTheme="minorBidi" w:hAnsiTheme="minorBidi"/>
        </w:rPr>
        <w:t xml:space="preserve">sont qualifiées souvent d’industrie potentiellement polluantes. </w:t>
      </w:r>
      <w:r w:rsidR="00347DED" w:rsidRPr="00322A0B">
        <w:rPr>
          <w:rFonts w:asciiTheme="minorBidi" w:hAnsiTheme="minorBidi"/>
        </w:rPr>
        <w:t xml:space="preserve">Dans le domaine de l’agroalimentaire et à </w:t>
      </w:r>
      <w:r w:rsidR="007403C1" w:rsidRPr="00322A0B">
        <w:rPr>
          <w:rFonts w:asciiTheme="minorBidi" w:hAnsiTheme="minorBidi"/>
        </w:rPr>
        <w:t>côté</w:t>
      </w:r>
      <w:r w:rsidR="00347DED" w:rsidRPr="00322A0B">
        <w:rPr>
          <w:rFonts w:asciiTheme="minorBidi" w:hAnsiTheme="minorBidi"/>
        </w:rPr>
        <w:t xml:space="preserve"> des fortes consommations en eau, </w:t>
      </w:r>
      <w:r w:rsidR="0045531F" w:rsidRPr="00322A0B">
        <w:rPr>
          <w:rFonts w:asciiTheme="minorBidi" w:hAnsiTheme="minorBidi"/>
        </w:rPr>
        <w:t>l’activité doit faire face aux rejets particulièrement hydriques et qui sont souvent</w:t>
      </w:r>
      <w:r w:rsidR="00EF0B62" w:rsidRPr="00322A0B">
        <w:rPr>
          <w:rFonts w:asciiTheme="minorBidi" w:hAnsiTheme="minorBidi"/>
        </w:rPr>
        <w:t xml:space="preserve"> responsables de pollution et de dégradation des milieux récepteurs avoisinants. </w:t>
      </w:r>
      <w:r w:rsidR="00AB3BA7" w:rsidRPr="00322A0B">
        <w:rPr>
          <w:rFonts w:asciiTheme="minorBidi" w:hAnsiTheme="minorBidi"/>
        </w:rPr>
        <w:t xml:space="preserve">Des stations d’épuration adaptées sont souvent </w:t>
      </w:r>
      <w:r w:rsidR="0011526C" w:rsidRPr="00322A0B">
        <w:rPr>
          <w:rFonts w:asciiTheme="minorBidi" w:hAnsiTheme="minorBidi"/>
        </w:rPr>
        <w:t xml:space="preserve">imposées dans ce genre de cas afin de se conformer aux normes de rejets </w:t>
      </w:r>
      <w:r w:rsidR="00F936BF" w:rsidRPr="00322A0B">
        <w:rPr>
          <w:rFonts w:asciiTheme="minorBidi" w:hAnsiTheme="minorBidi"/>
        </w:rPr>
        <w:t>exigées</w:t>
      </w:r>
      <w:r w:rsidR="0011526C" w:rsidRPr="00322A0B">
        <w:rPr>
          <w:rFonts w:asciiTheme="minorBidi" w:hAnsiTheme="minorBidi"/>
        </w:rPr>
        <w:t xml:space="preserve"> par la réglementation. </w:t>
      </w:r>
      <w:r w:rsidR="00F936BF" w:rsidRPr="00322A0B">
        <w:rPr>
          <w:rFonts w:asciiTheme="minorBidi" w:hAnsiTheme="minorBidi"/>
        </w:rPr>
        <w:t xml:space="preserve">L’industrie pharmaceutique, quant à elle </w:t>
      </w:r>
      <w:r w:rsidR="00A54725" w:rsidRPr="00322A0B">
        <w:rPr>
          <w:rFonts w:asciiTheme="minorBidi" w:hAnsiTheme="minorBidi"/>
        </w:rPr>
        <w:t xml:space="preserve">est amenée souvent à apporter son </w:t>
      </w:r>
      <w:r w:rsidR="007403C1" w:rsidRPr="00322A0B">
        <w:rPr>
          <w:rFonts w:asciiTheme="minorBidi" w:hAnsiTheme="minorBidi"/>
        </w:rPr>
        <w:t>savoir-faire</w:t>
      </w:r>
      <w:r w:rsidR="00A54725" w:rsidRPr="00322A0B">
        <w:rPr>
          <w:rFonts w:asciiTheme="minorBidi" w:hAnsiTheme="minorBidi"/>
        </w:rPr>
        <w:t xml:space="preserve"> pour gérer convenablement les </w:t>
      </w:r>
      <w:r w:rsidR="00A54725" w:rsidRPr="00322A0B">
        <w:rPr>
          <w:rFonts w:asciiTheme="minorBidi" w:hAnsiTheme="minorBidi"/>
        </w:rPr>
        <w:lastRenderedPageBreak/>
        <w:t xml:space="preserve">médicaments périmés. </w:t>
      </w:r>
      <w:r w:rsidR="00386C95" w:rsidRPr="00322A0B">
        <w:rPr>
          <w:rFonts w:asciiTheme="minorBidi" w:hAnsiTheme="minorBidi"/>
        </w:rPr>
        <w:t xml:space="preserve">L’activité de production en elle-même n’est pas grandes </w:t>
      </w:r>
      <w:r w:rsidR="003069C6" w:rsidRPr="00322A0B">
        <w:rPr>
          <w:rFonts w:asciiTheme="minorBidi" w:hAnsiTheme="minorBidi"/>
        </w:rPr>
        <w:t>productrices</w:t>
      </w:r>
      <w:r w:rsidR="00386C95" w:rsidRPr="00322A0B">
        <w:rPr>
          <w:rFonts w:asciiTheme="minorBidi" w:hAnsiTheme="minorBidi"/>
        </w:rPr>
        <w:t xml:space="preserve"> de rejets</w:t>
      </w:r>
      <w:r w:rsidR="00BA52A7" w:rsidRPr="00322A0B">
        <w:rPr>
          <w:rFonts w:asciiTheme="minorBidi" w:hAnsiTheme="minorBidi"/>
        </w:rPr>
        <w:t xml:space="preserve"> polluants. Les mesures </w:t>
      </w:r>
      <w:r w:rsidR="001A745E" w:rsidRPr="00322A0B">
        <w:rPr>
          <w:rFonts w:asciiTheme="minorBidi" w:hAnsiTheme="minorBidi"/>
        </w:rPr>
        <w:t xml:space="preserve">souvent appliquées dans de telles industries </w:t>
      </w:r>
      <w:r w:rsidR="00712A25" w:rsidRPr="00322A0B">
        <w:rPr>
          <w:rFonts w:asciiTheme="minorBidi" w:hAnsiTheme="minorBidi"/>
        </w:rPr>
        <w:t>permettent</w:t>
      </w:r>
      <w:r w:rsidR="001A745E" w:rsidRPr="00322A0B">
        <w:rPr>
          <w:rFonts w:asciiTheme="minorBidi" w:hAnsiTheme="minorBidi"/>
        </w:rPr>
        <w:t xml:space="preserve"> </w:t>
      </w:r>
      <w:r w:rsidR="00712A25" w:rsidRPr="00322A0B">
        <w:rPr>
          <w:rFonts w:asciiTheme="minorBidi" w:hAnsiTheme="minorBidi"/>
        </w:rPr>
        <w:t xml:space="preserve">assez aisément de maitriser toute forme de pollution potentielle. </w:t>
      </w:r>
      <w:r w:rsidR="00386C95" w:rsidRPr="00322A0B">
        <w:rPr>
          <w:rFonts w:asciiTheme="minorBidi" w:hAnsiTheme="minorBidi"/>
        </w:rPr>
        <w:t xml:space="preserve"> </w:t>
      </w:r>
      <w:r w:rsidR="00AB3BA7" w:rsidRPr="00322A0B">
        <w:rPr>
          <w:rFonts w:asciiTheme="minorBidi" w:hAnsiTheme="minorBidi"/>
        </w:rPr>
        <w:t xml:space="preserve"> </w:t>
      </w:r>
      <w:r w:rsidR="0045531F" w:rsidRPr="00322A0B">
        <w:rPr>
          <w:rFonts w:asciiTheme="minorBidi" w:hAnsiTheme="minorBidi"/>
        </w:rPr>
        <w:t xml:space="preserve"> </w:t>
      </w:r>
      <w:r w:rsidR="008613EC" w:rsidRPr="00322A0B">
        <w:rPr>
          <w:rFonts w:asciiTheme="minorBidi" w:hAnsiTheme="minorBidi"/>
        </w:rPr>
        <w:t xml:space="preserve">  </w:t>
      </w:r>
    </w:p>
    <w:p w14:paraId="41F0A8CB" w14:textId="77777777" w:rsidR="006918B8" w:rsidRPr="00322A0B" w:rsidRDefault="001923C7"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D’amplification du phénomène de gaspillage et particulièrement alimentaire</w:t>
      </w:r>
    </w:p>
    <w:p w14:paraId="21731963" w14:textId="2A557217" w:rsidR="001923C7" w:rsidRPr="00322A0B" w:rsidRDefault="006918B8" w:rsidP="00322A0B">
      <w:pPr>
        <w:spacing w:line="276" w:lineRule="auto"/>
        <w:jc w:val="both"/>
        <w:rPr>
          <w:rFonts w:asciiTheme="minorBidi" w:hAnsiTheme="minorBidi"/>
        </w:rPr>
      </w:pPr>
      <w:r w:rsidRPr="00322A0B">
        <w:rPr>
          <w:rFonts w:asciiTheme="minorBidi" w:hAnsiTheme="minorBidi"/>
        </w:rPr>
        <w:t>Les nouvelles formes de distribution, de commercialisation et par conséquent de consommation</w:t>
      </w:r>
      <w:r w:rsidR="006C265B" w:rsidRPr="00322A0B">
        <w:rPr>
          <w:rFonts w:asciiTheme="minorBidi" w:hAnsiTheme="minorBidi"/>
        </w:rPr>
        <w:t xml:space="preserve"> ouvrent souvent les voies vers des pratiques </w:t>
      </w:r>
      <w:r w:rsidR="003A1ADC" w:rsidRPr="00322A0B">
        <w:rPr>
          <w:rFonts w:asciiTheme="minorBidi" w:hAnsiTheme="minorBidi"/>
        </w:rPr>
        <w:t>qui dépassent les besoins individuels et même collectifs et augmentent par conséquent toutes les formes de gaspillages.</w:t>
      </w:r>
      <w:r w:rsidR="00717ED2" w:rsidRPr="00322A0B">
        <w:rPr>
          <w:rFonts w:asciiTheme="minorBidi" w:hAnsiTheme="minorBidi"/>
        </w:rPr>
        <w:t xml:space="preserve"> Les produits alimentaires constituent aujourd’hui le domaine le plus marqué par ces nouvelles pratiques</w:t>
      </w:r>
      <w:r w:rsidR="001E51EB" w:rsidRPr="00322A0B">
        <w:rPr>
          <w:rFonts w:asciiTheme="minorBidi" w:hAnsiTheme="minorBidi"/>
        </w:rPr>
        <w:t xml:space="preserve">. </w:t>
      </w:r>
      <w:r w:rsidR="003A1ADC" w:rsidRPr="00322A0B">
        <w:rPr>
          <w:rFonts w:asciiTheme="minorBidi" w:hAnsiTheme="minorBidi"/>
        </w:rPr>
        <w:t xml:space="preserve"> </w:t>
      </w:r>
      <w:r w:rsidR="001923C7" w:rsidRPr="00322A0B">
        <w:rPr>
          <w:rFonts w:asciiTheme="minorBidi" w:hAnsiTheme="minorBidi"/>
        </w:rPr>
        <w:t xml:space="preserve">  </w:t>
      </w:r>
    </w:p>
    <w:p w14:paraId="025B82E2" w14:textId="08F73A06" w:rsidR="00305329" w:rsidRPr="00322A0B" w:rsidRDefault="001923C7"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 xml:space="preserve">De dégradation </w:t>
      </w:r>
      <w:r w:rsidR="00BB24D1" w:rsidRPr="00322A0B">
        <w:rPr>
          <w:rFonts w:asciiTheme="minorBidi" w:hAnsiTheme="minorBidi"/>
          <w:b/>
          <w:bCs/>
        </w:rPr>
        <w:t xml:space="preserve">de l’environnement et </w:t>
      </w:r>
      <w:r w:rsidRPr="00322A0B">
        <w:rPr>
          <w:rFonts w:asciiTheme="minorBidi" w:hAnsiTheme="minorBidi"/>
          <w:b/>
          <w:bCs/>
        </w:rPr>
        <w:t>des équilibres écologiques</w:t>
      </w:r>
    </w:p>
    <w:p w14:paraId="36CE4FC9" w14:textId="121E0CB5" w:rsidR="001E51EB" w:rsidRPr="00322A0B" w:rsidRDefault="001E51EB" w:rsidP="00322A0B">
      <w:pPr>
        <w:spacing w:line="276" w:lineRule="auto"/>
        <w:jc w:val="both"/>
        <w:rPr>
          <w:rFonts w:asciiTheme="minorBidi" w:hAnsiTheme="minorBidi"/>
        </w:rPr>
      </w:pPr>
      <w:r w:rsidRPr="00322A0B">
        <w:rPr>
          <w:rFonts w:asciiTheme="minorBidi" w:hAnsiTheme="minorBidi"/>
        </w:rPr>
        <w:t>De telles impacts négatifs sont essentiellement visibles lors des travaux d’infrastructure développé</w:t>
      </w:r>
      <w:r w:rsidR="0067223B" w:rsidRPr="00322A0B">
        <w:rPr>
          <w:rFonts w:asciiTheme="minorBidi" w:hAnsiTheme="minorBidi"/>
        </w:rPr>
        <w:t>s</w:t>
      </w:r>
      <w:r w:rsidRPr="00322A0B">
        <w:rPr>
          <w:rFonts w:asciiTheme="minorBidi" w:hAnsiTheme="minorBidi"/>
        </w:rPr>
        <w:t xml:space="preserve"> dans le domaine des BTP. </w:t>
      </w:r>
      <w:r w:rsidR="0067223B" w:rsidRPr="00322A0B">
        <w:rPr>
          <w:rFonts w:asciiTheme="minorBidi" w:hAnsiTheme="minorBidi"/>
        </w:rPr>
        <w:t xml:space="preserve">L’aménagement des routes, </w:t>
      </w:r>
      <w:r w:rsidR="002D2BF5" w:rsidRPr="00322A0B">
        <w:rPr>
          <w:rFonts w:asciiTheme="minorBidi" w:hAnsiTheme="minorBidi"/>
        </w:rPr>
        <w:t xml:space="preserve">des différentes zones de développement socioéconomiques et de toute </w:t>
      </w:r>
      <w:r w:rsidR="00265F26" w:rsidRPr="00322A0B">
        <w:rPr>
          <w:rFonts w:asciiTheme="minorBidi" w:hAnsiTheme="minorBidi"/>
        </w:rPr>
        <w:t>infrastructure est souvent à l’origine de dégradation et de perturbations dans les paysages</w:t>
      </w:r>
      <w:r w:rsidR="000072ED" w:rsidRPr="00322A0B">
        <w:rPr>
          <w:rFonts w:asciiTheme="minorBidi" w:hAnsiTheme="minorBidi"/>
        </w:rPr>
        <w:t xml:space="preserve"> et les équilibres écologiques d’une manière générale. Seuls des plans de gestion environnementaux et sociaux </w:t>
      </w:r>
      <w:r w:rsidR="008D1E4D" w:rsidRPr="00322A0B">
        <w:rPr>
          <w:rFonts w:asciiTheme="minorBidi" w:hAnsiTheme="minorBidi"/>
        </w:rPr>
        <w:t xml:space="preserve">bien élaborés et surtout correctement mis en exécution et contrôlés </w:t>
      </w:r>
      <w:r w:rsidR="00D0104B" w:rsidRPr="00322A0B">
        <w:rPr>
          <w:rFonts w:asciiTheme="minorBidi" w:hAnsiTheme="minorBidi"/>
        </w:rPr>
        <w:t xml:space="preserve">permettent de réduire les impacts négatifs de tels ouvrages et travaux et d’apporter les mesures de remédiation nécessaires. </w:t>
      </w:r>
      <w:r w:rsidR="00265F26" w:rsidRPr="00322A0B">
        <w:rPr>
          <w:rFonts w:asciiTheme="minorBidi" w:hAnsiTheme="minorBidi"/>
        </w:rPr>
        <w:t xml:space="preserve"> </w:t>
      </w:r>
      <w:r w:rsidR="002D2BF5" w:rsidRPr="00322A0B">
        <w:rPr>
          <w:rFonts w:asciiTheme="minorBidi" w:hAnsiTheme="minorBidi"/>
        </w:rPr>
        <w:t xml:space="preserve"> </w:t>
      </w:r>
    </w:p>
    <w:p w14:paraId="636AEFC5" w14:textId="77777777" w:rsidR="00A93507" w:rsidRPr="00322A0B" w:rsidRDefault="00B255F3" w:rsidP="00322A0B">
      <w:pPr>
        <w:spacing w:line="276" w:lineRule="auto"/>
        <w:jc w:val="both"/>
        <w:rPr>
          <w:rFonts w:asciiTheme="minorBidi" w:hAnsiTheme="minorBidi"/>
        </w:rPr>
      </w:pPr>
      <w:r w:rsidRPr="00322A0B">
        <w:rPr>
          <w:rFonts w:asciiTheme="minorBidi" w:hAnsiTheme="minorBidi"/>
        </w:rPr>
        <w:t xml:space="preserve">A </w:t>
      </w:r>
      <w:r w:rsidR="00904EDF" w:rsidRPr="00322A0B">
        <w:rPr>
          <w:rFonts w:asciiTheme="minorBidi" w:hAnsiTheme="minorBidi"/>
        </w:rPr>
        <w:t>côté</w:t>
      </w:r>
      <w:r w:rsidRPr="00322A0B">
        <w:rPr>
          <w:rFonts w:asciiTheme="minorBidi" w:hAnsiTheme="minorBidi"/>
        </w:rPr>
        <w:t xml:space="preserve"> de ces impacts négatifs potentiels, le projet Qawafel</w:t>
      </w:r>
      <w:r w:rsidR="00904EDF" w:rsidRPr="00322A0B">
        <w:rPr>
          <w:rFonts w:asciiTheme="minorBidi" w:hAnsiTheme="minorBidi"/>
        </w:rPr>
        <w:t xml:space="preserve"> engendrera également une série d’impacts positifs ; parmi lesquels nous citons essentiellement : </w:t>
      </w:r>
    </w:p>
    <w:p w14:paraId="49F2CDD4" w14:textId="77777777" w:rsidR="00CC6B79" w:rsidRPr="00322A0B" w:rsidRDefault="002C7C63"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Une amélioration substantielle des services rendus</w:t>
      </w:r>
      <w:r w:rsidR="00CC6B79" w:rsidRPr="00322A0B">
        <w:rPr>
          <w:rFonts w:asciiTheme="minorBidi" w:hAnsiTheme="minorBidi"/>
          <w:b/>
          <w:bCs/>
        </w:rPr>
        <w:t xml:space="preserve"> aux individus ainsi qu’aux entreprises</w:t>
      </w:r>
      <w:r w:rsidRPr="00322A0B">
        <w:rPr>
          <w:rFonts w:asciiTheme="minorBidi" w:hAnsiTheme="minorBidi"/>
          <w:b/>
          <w:bCs/>
        </w:rPr>
        <w:t xml:space="preserve"> </w:t>
      </w:r>
      <w:r w:rsidR="00DE37CD" w:rsidRPr="00322A0B">
        <w:rPr>
          <w:rFonts w:asciiTheme="minorBidi" w:hAnsiTheme="minorBidi"/>
          <w:b/>
          <w:bCs/>
        </w:rPr>
        <w:t>à travers le développement des TIC</w:t>
      </w:r>
    </w:p>
    <w:p w14:paraId="58454842" w14:textId="1ED4D2D2" w:rsidR="00D9027A" w:rsidRPr="00322A0B" w:rsidRDefault="009D16F0" w:rsidP="00322A0B">
      <w:pPr>
        <w:spacing w:line="276" w:lineRule="auto"/>
        <w:jc w:val="both"/>
        <w:rPr>
          <w:rFonts w:asciiTheme="minorBidi" w:hAnsiTheme="minorBidi"/>
        </w:rPr>
      </w:pPr>
      <w:r w:rsidRPr="00322A0B">
        <w:rPr>
          <w:rFonts w:asciiTheme="minorBidi" w:hAnsiTheme="minorBidi"/>
        </w:rPr>
        <w:t xml:space="preserve">Le développement des TIC, que ce soit en Tunisie ou dans les pays partenaires, aura vraisemblablement des répercussions sur le mode de vie </w:t>
      </w:r>
      <w:r w:rsidR="006D05A7" w:rsidRPr="00322A0B">
        <w:rPr>
          <w:rFonts w:asciiTheme="minorBidi" w:hAnsiTheme="minorBidi"/>
        </w:rPr>
        <w:t xml:space="preserve">et le fonctionnement des individus ainsi que des entreprises. </w:t>
      </w:r>
      <w:r w:rsidR="001371E4" w:rsidRPr="00322A0B">
        <w:rPr>
          <w:rFonts w:asciiTheme="minorBidi" w:hAnsiTheme="minorBidi"/>
        </w:rPr>
        <w:t xml:space="preserve">Des services nouveaux seront ainsi </w:t>
      </w:r>
      <w:r w:rsidR="00631B9A" w:rsidRPr="00322A0B">
        <w:rPr>
          <w:rFonts w:asciiTheme="minorBidi" w:hAnsiTheme="minorBidi"/>
        </w:rPr>
        <w:t>développés</w:t>
      </w:r>
      <w:r w:rsidR="001371E4" w:rsidRPr="00322A0B">
        <w:rPr>
          <w:rFonts w:asciiTheme="minorBidi" w:hAnsiTheme="minorBidi"/>
        </w:rPr>
        <w:t xml:space="preserve"> et d’autres seront améliorés</w:t>
      </w:r>
      <w:r w:rsidR="00631B9A" w:rsidRPr="00322A0B">
        <w:rPr>
          <w:rFonts w:asciiTheme="minorBidi" w:hAnsiTheme="minorBidi"/>
        </w:rPr>
        <w:t xml:space="preserve">. Le </w:t>
      </w:r>
      <w:r w:rsidR="00B5771F" w:rsidRPr="00322A0B">
        <w:rPr>
          <w:rFonts w:asciiTheme="minorBidi" w:hAnsiTheme="minorBidi"/>
        </w:rPr>
        <w:t xml:space="preserve">rapprochement </w:t>
      </w:r>
      <w:r w:rsidR="00130B70" w:rsidRPr="00322A0B">
        <w:rPr>
          <w:rFonts w:asciiTheme="minorBidi" w:hAnsiTheme="minorBidi"/>
        </w:rPr>
        <w:t xml:space="preserve">des nouvelles acquisitions et leur </w:t>
      </w:r>
      <w:r w:rsidR="00631B9A" w:rsidRPr="00322A0B">
        <w:rPr>
          <w:rFonts w:asciiTheme="minorBidi" w:hAnsiTheme="minorBidi"/>
        </w:rPr>
        <w:t xml:space="preserve">partage </w:t>
      </w:r>
      <w:r w:rsidR="00130B70" w:rsidRPr="00322A0B">
        <w:rPr>
          <w:rFonts w:asciiTheme="minorBidi" w:hAnsiTheme="minorBidi"/>
        </w:rPr>
        <w:t xml:space="preserve">avec le maximum d’usagers </w:t>
      </w:r>
      <w:r w:rsidR="00423D6A" w:rsidRPr="00322A0B">
        <w:rPr>
          <w:rFonts w:asciiTheme="minorBidi" w:hAnsiTheme="minorBidi"/>
        </w:rPr>
        <w:t xml:space="preserve">améliorera leur utilisation et </w:t>
      </w:r>
      <w:r w:rsidR="003958C9" w:rsidRPr="00322A0B">
        <w:rPr>
          <w:rFonts w:asciiTheme="minorBidi" w:hAnsiTheme="minorBidi"/>
        </w:rPr>
        <w:t xml:space="preserve">amplifiera leurs impacts positifs sur le développement d’une manière général et le bien-être.  </w:t>
      </w:r>
      <w:r w:rsidR="00631B9A" w:rsidRPr="00322A0B">
        <w:rPr>
          <w:rFonts w:asciiTheme="minorBidi" w:hAnsiTheme="minorBidi"/>
        </w:rPr>
        <w:t xml:space="preserve">  </w:t>
      </w:r>
      <w:r w:rsidRPr="00322A0B">
        <w:rPr>
          <w:rFonts w:asciiTheme="minorBidi" w:hAnsiTheme="minorBidi"/>
        </w:rPr>
        <w:t xml:space="preserve"> </w:t>
      </w:r>
    </w:p>
    <w:p w14:paraId="654813C5" w14:textId="77777777" w:rsidR="00E12010" w:rsidRPr="00322A0B" w:rsidRDefault="00AB76E6"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 xml:space="preserve">Un rehaussement </w:t>
      </w:r>
      <w:r w:rsidR="00E12010" w:rsidRPr="00322A0B">
        <w:rPr>
          <w:rFonts w:asciiTheme="minorBidi" w:hAnsiTheme="minorBidi"/>
          <w:b/>
          <w:bCs/>
        </w:rPr>
        <w:t>significatif</w:t>
      </w:r>
      <w:r w:rsidRPr="00322A0B">
        <w:rPr>
          <w:rFonts w:asciiTheme="minorBidi" w:hAnsiTheme="minorBidi"/>
          <w:b/>
          <w:bCs/>
        </w:rPr>
        <w:t xml:space="preserve"> de l’accès aux connaissances sur le continent africain</w:t>
      </w:r>
    </w:p>
    <w:p w14:paraId="51846BFC" w14:textId="5EB175A4" w:rsidR="00516C33" w:rsidRPr="00322A0B" w:rsidRDefault="00C16AB3" w:rsidP="00322A0B">
      <w:pPr>
        <w:spacing w:line="276" w:lineRule="auto"/>
        <w:jc w:val="both"/>
        <w:rPr>
          <w:rFonts w:asciiTheme="minorBidi" w:hAnsiTheme="minorBidi"/>
        </w:rPr>
      </w:pPr>
      <w:r w:rsidRPr="00322A0B">
        <w:rPr>
          <w:rFonts w:asciiTheme="minorBidi" w:hAnsiTheme="minorBidi"/>
        </w:rPr>
        <w:t>Le développement de l’enseignement et de l’éducation supérieur</w:t>
      </w:r>
      <w:r w:rsidR="00A933E0" w:rsidRPr="00322A0B">
        <w:rPr>
          <w:rFonts w:asciiTheme="minorBidi" w:hAnsiTheme="minorBidi"/>
        </w:rPr>
        <w:t>e</w:t>
      </w:r>
      <w:r w:rsidRPr="00322A0B">
        <w:rPr>
          <w:rFonts w:asciiTheme="minorBidi" w:hAnsiTheme="minorBidi"/>
        </w:rPr>
        <w:t xml:space="preserve"> </w:t>
      </w:r>
      <w:r w:rsidR="00062432" w:rsidRPr="00322A0B">
        <w:rPr>
          <w:rFonts w:asciiTheme="minorBidi" w:hAnsiTheme="minorBidi"/>
        </w:rPr>
        <w:t xml:space="preserve">en Tunisie et dans les pays </w:t>
      </w:r>
      <w:r w:rsidR="00F650FE" w:rsidRPr="00322A0B">
        <w:rPr>
          <w:rFonts w:asciiTheme="minorBidi" w:hAnsiTheme="minorBidi"/>
        </w:rPr>
        <w:t>partenaires favorisera</w:t>
      </w:r>
      <w:r w:rsidR="00062432" w:rsidRPr="00322A0B">
        <w:rPr>
          <w:rFonts w:asciiTheme="minorBidi" w:hAnsiTheme="minorBidi"/>
        </w:rPr>
        <w:t xml:space="preserve"> la promotion des connaissances et du savoir et surtout son</w:t>
      </w:r>
      <w:r w:rsidR="00C37FEA" w:rsidRPr="00322A0B">
        <w:rPr>
          <w:rFonts w:asciiTheme="minorBidi" w:hAnsiTheme="minorBidi"/>
        </w:rPr>
        <w:t xml:space="preserve"> partage avec le maximum de personnes et de structures </w:t>
      </w:r>
      <w:r w:rsidR="00934F3A" w:rsidRPr="00322A0B">
        <w:rPr>
          <w:rFonts w:asciiTheme="minorBidi" w:hAnsiTheme="minorBidi"/>
        </w:rPr>
        <w:t>universitaires</w:t>
      </w:r>
      <w:r w:rsidR="00C37FEA" w:rsidRPr="00322A0B">
        <w:rPr>
          <w:rFonts w:asciiTheme="minorBidi" w:hAnsiTheme="minorBidi"/>
        </w:rPr>
        <w:t xml:space="preserve"> </w:t>
      </w:r>
      <w:r w:rsidR="00934F3A" w:rsidRPr="00322A0B">
        <w:rPr>
          <w:rFonts w:asciiTheme="minorBidi" w:hAnsiTheme="minorBidi"/>
        </w:rPr>
        <w:t>et de développement d</w:t>
      </w:r>
      <w:r w:rsidR="003F335A" w:rsidRPr="00322A0B">
        <w:rPr>
          <w:rFonts w:asciiTheme="minorBidi" w:hAnsiTheme="minorBidi"/>
        </w:rPr>
        <w:t>’</w:t>
      </w:r>
      <w:r w:rsidR="00934F3A" w:rsidRPr="00322A0B">
        <w:rPr>
          <w:rFonts w:asciiTheme="minorBidi" w:hAnsiTheme="minorBidi"/>
        </w:rPr>
        <w:t xml:space="preserve">une manière générale. </w:t>
      </w:r>
      <w:r w:rsidR="00F650FE" w:rsidRPr="00322A0B">
        <w:rPr>
          <w:rFonts w:asciiTheme="minorBidi" w:hAnsiTheme="minorBidi"/>
        </w:rPr>
        <w:t>La mise en évidence de ce savoir</w:t>
      </w:r>
      <w:r w:rsidR="002F2F11" w:rsidRPr="00322A0B">
        <w:rPr>
          <w:rFonts w:asciiTheme="minorBidi" w:hAnsiTheme="minorBidi"/>
        </w:rPr>
        <w:t xml:space="preserve"> et de cette connaissance additionnelle</w:t>
      </w:r>
      <w:r w:rsidR="00F650FE" w:rsidRPr="00322A0B">
        <w:rPr>
          <w:rFonts w:asciiTheme="minorBidi" w:hAnsiTheme="minorBidi"/>
        </w:rPr>
        <w:t xml:space="preserve"> et surtou</w:t>
      </w:r>
      <w:r w:rsidR="002F2F11" w:rsidRPr="00322A0B">
        <w:rPr>
          <w:rFonts w:asciiTheme="minorBidi" w:hAnsiTheme="minorBidi"/>
        </w:rPr>
        <w:t xml:space="preserve">t sa </w:t>
      </w:r>
      <w:r w:rsidR="00F650FE" w:rsidRPr="00322A0B">
        <w:rPr>
          <w:rFonts w:asciiTheme="minorBidi" w:hAnsiTheme="minorBidi"/>
        </w:rPr>
        <w:t>valorisation</w:t>
      </w:r>
      <w:r w:rsidR="002F2F11" w:rsidRPr="00322A0B">
        <w:rPr>
          <w:rFonts w:asciiTheme="minorBidi" w:hAnsiTheme="minorBidi"/>
        </w:rPr>
        <w:t xml:space="preserve"> apportera une bonification n</w:t>
      </w:r>
      <w:r w:rsidR="00AB680E" w:rsidRPr="00322A0B">
        <w:rPr>
          <w:rFonts w:asciiTheme="minorBidi" w:hAnsiTheme="minorBidi"/>
        </w:rPr>
        <w:t xml:space="preserve">otable à cet impact positif. </w:t>
      </w:r>
      <w:r w:rsidR="00F650FE" w:rsidRPr="00322A0B">
        <w:rPr>
          <w:rFonts w:asciiTheme="minorBidi" w:hAnsiTheme="minorBidi"/>
        </w:rPr>
        <w:t xml:space="preserve"> </w:t>
      </w:r>
      <w:r w:rsidR="00062432" w:rsidRPr="00322A0B">
        <w:rPr>
          <w:rFonts w:asciiTheme="minorBidi" w:hAnsiTheme="minorBidi"/>
        </w:rPr>
        <w:t xml:space="preserve"> </w:t>
      </w:r>
    </w:p>
    <w:p w14:paraId="758BDA8E" w14:textId="7B563EAB" w:rsidR="001923C7" w:rsidRPr="00322A0B" w:rsidRDefault="004B2E2E" w:rsidP="00322A0B">
      <w:pPr>
        <w:pStyle w:val="Paragraphedeliste"/>
        <w:numPr>
          <w:ilvl w:val="0"/>
          <w:numId w:val="10"/>
        </w:numPr>
        <w:spacing w:line="276" w:lineRule="auto"/>
        <w:jc w:val="both"/>
        <w:rPr>
          <w:rFonts w:asciiTheme="minorBidi" w:hAnsiTheme="minorBidi"/>
          <w:b/>
          <w:bCs/>
        </w:rPr>
      </w:pPr>
      <w:r w:rsidRPr="00322A0B">
        <w:rPr>
          <w:rFonts w:asciiTheme="minorBidi" w:hAnsiTheme="minorBidi"/>
          <w:b/>
          <w:bCs/>
        </w:rPr>
        <w:t>Le développement d’un réseautage sur le continent africain entre étudiants et futurs décideurs de multiples nationalités</w:t>
      </w:r>
      <w:r w:rsidR="00DE37CD" w:rsidRPr="00322A0B">
        <w:rPr>
          <w:rFonts w:asciiTheme="minorBidi" w:hAnsiTheme="minorBidi"/>
          <w:b/>
          <w:bCs/>
        </w:rPr>
        <w:t xml:space="preserve"> </w:t>
      </w:r>
    </w:p>
    <w:p w14:paraId="6C5731D5" w14:textId="744C0F67" w:rsidR="005F0995" w:rsidRPr="00322A0B" w:rsidRDefault="00B10FA5" w:rsidP="00322A0B">
      <w:pPr>
        <w:spacing w:line="276" w:lineRule="auto"/>
        <w:jc w:val="both"/>
        <w:rPr>
          <w:rFonts w:asciiTheme="minorBidi" w:hAnsiTheme="minorBidi"/>
        </w:rPr>
      </w:pPr>
      <w:r w:rsidRPr="00322A0B">
        <w:rPr>
          <w:rFonts w:asciiTheme="minorBidi" w:hAnsiTheme="minorBidi"/>
        </w:rPr>
        <w:t xml:space="preserve">Toujours et à travers l’internationalisation des structures de l’éducation et de l’enseignement supérieur, </w:t>
      </w:r>
      <w:r w:rsidR="00731891" w:rsidRPr="00322A0B">
        <w:rPr>
          <w:rFonts w:asciiTheme="minorBidi" w:hAnsiTheme="minorBidi"/>
        </w:rPr>
        <w:t xml:space="preserve">nous assisterons à la naissance et au développement d’un </w:t>
      </w:r>
      <w:r w:rsidR="00086BCD" w:rsidRPr="00322A0B">
        <w:rPr>
          <w:rFonts w:asciiTheme="minorBidi" w:hAnsiTheme="minorBidi"/>
        </w:rPr>
        <w:t xml:space="preserve">bouillonnement d’hommes et de femmes </w:t>
      </w:r>
      <w:r w:rsidR="00A005C2" w:rsidRPr="00322A0B">
        <w:rPr>
          <w:rFonts w:asciiTheme="minorBidi" w:hAnsiTheme="minorBidi"/>
        </w:rPr>
        <w:t>impliqués de différentes manières et dans des domaines variés dans la gestion et la capitalisation des connaissance</w:t>
      </w:r>
      <w:r w:rsidR="00D4033B" w:rsidRPr="00322A0B">
        <w:rPr>
          <w:rFonts w:asciiTheme="minorBidi" w:hAnsiTheme="minorBidi"/>
        </w:rPr>
        <w:t xml:space="preserve">s et du savoir à l’échelle du continent africain. </w:t>
      </w:r>
      <w:r w:rsidR="001762DB" w:rsidRPr="00322A0B">
        <w:rPr>
          <w:rFonts w:asciiTheme="minorBidi" w:hAnsiTheme="minorBidi"/>
        </w:rPr>
        <w:t xml:space="preserve">Cette dynamique nouvelle développera forcément </w:t>
      </w:r>
      <w:r w:rsidR="002C1DD7" w:rsidRPr="00322A0B">
        <w:rPr>
          <w:rFonts w:asciiTheme="minorBidi" w:hAnsiTheme="minorBidi"/>
        </w:rPr>
        <w:t xml:space="preserve">un réseautage multiple entre les acteurs impliqués dont les retombés ne peuvent être que bénéfiques sur l’essor et le développement du continent. </w:t>
      </w:r>
      <w:r w:rsidR="00A005C2" w:rsidRPr="00322A0B">
        <w:rPr>
          <w:rFonts w:asciiTheme="minorBidi" w:hAnsiTheme="minorBidi"/>
        </w:rPr>
        <w:t xml:space="preserve"> </w:t>
      </w:r>
      <w:r w:rsidRPr="00322A0B">
        <w:rPr>
          <w:rFonts w:asciiTheme="minorBidi" w:hAnsiTheme="minorBidi"/>
        </w:rPr>
        <w:t xml:space="preserve"> </w:t>
      </w:r>
      <w:r w:rsidR="00797688" w:rsidRPr="00322A0B">
        <w:rPr>
          <w:rFonts w:asciiTheme="minorBidi" w:hAnsiTheme="minorBidi"/>
        </w:rPr>
        <w:t xml:space="preserve"> </w:t>
      </w:r>
      <w:r w:rsidR="00386266" w:rsidRPr="00322A0B">
        <w:rPr>
          <w:rFonts w:asciiTheme="minorBidi" w:hAnsiTheme="minorBidi"/>
        </w:rPr>
        <w:t xml:space="preserve"> </w:t>
      </w:r>
      <w:r w:rsidR="00D201C5" w:rsidRPr="00322A0B">
        <w:rPr>
          <w:rFonts w:asciiTheme="minorBidi" w:hAnsiTheme="minorBidi"/>
        </w:rPr>
        <w:t xml:space="preserve"> </w:t>
      </w:r>
      <w:r w:rsidR="00102F5A" w:rsidRPr="00322A0B">
        <w:rPr>
          <w:rFonts w:asciiTheme="minorBidi" w:hAnsiTheme="minorBidi"/>
        </w:rPr>
        <w:t xml:space="preserve"> </w:t>
      </w:r>
      <w:r w:rsidR="00E45197" w:rsidRPr="00322A0B">
        <w:rPr>
          <w:rFonts w:asciiTheme="minorBidi" w:hAnsiTheme="minorBidi"/>
        </w:rPr>
        <w:t xml:space="preserve"> </w:t>
      </w:r>
    </w:p>
    <w:p w14:paraId="4C635FDA" w14:textId="3CD21BFB" w:rsidR="00646491" w:rsidRPr="00827C85" w:rsidRDefault="00827C85" w:rsidP="00827C85">
      <w:pPr>
        <w:pStyle w:val="Titre1"/>
        <w:numPr>
          <w:ilvl w:val="0"/>
          <w:numId w:val="33"/>
        </w:numPr>
        <w:spacing w:after="120"/>
        <w:ind w:left="360"/>
        <w:jc w:val="both"/>
        <w:rPr>
          <w:rFonts w:asciiTheme="minorBidi" w:hAnsiTheme="minorBidi" w:cstheme="minorBidi"/>
          <w:sz w:val="28"/>
          <w:szCs w:val="24"/>
        </w:rPr>
      </w:pPr>
      <w:bookmarkStart w:id="4" w:name="_Toc161222501"/>
      <w:r w:rsidRPr="00827C85">
        <w:rPr>
          <w:rFonts w:asciiTheme="minorBidi" w:hAnsiTheme="minorBidi" w:cstheme="minorBidi"/>
          <w:sz w:val="28"/>
          <w:szCs w:val="24"/>
        </w:rPr>
        <w:lastRenderedPageBreak/>
        <w:t>Principes et engagements environnementaux et sociaux</w:t>
      </w:r>
      <w:bookmarkEnd w:id="4"/>
    </w:p>
    <w:p w14:paraId="0B5F37EA" w14:textId="23C65BA2" w:rsidR="000165C2" w:rsidRPr="00322A0B" w:rsidRDefault="00646491" w:rsidP="00322A0B">
      <w:pPr>
        <w:spacing w:line="276" w:lineRule="auto"/>
        <w:jc w:val="both"/>
        <w:rPr>
          <w:rFonts w:asciiTheme="minorBidi" w:hAnsiTheme="minorBidi"/>
        </w:rPr>
      </w:pPr>
      <w:r w:rsidRPr="00322A0B">
        <w:rPr>
          <w:rFonts w:asciiTheme="minorBidi" w:hAnsiTheme="minorBidi"/>
        </w:rPr>
        <w:t xml:space="preserve">Les impacts </w:t>
      </w:r>
      <w:r w:rsidR="00E30FAA" w:rsidRPr="00322A0B">
        <w:rPr>
          <w:rFonts w:asciiTheme="minorBidi" w:hAnsiTheme="minorBidi"/>
        </w:rPr>
        <w:t xml:space="preserve">potentiels </w:t>
      </w:r>
      <w:r w:rsidRPr="00322A0B">
        <w:rPr>
          <w:rFonts w:asciiTheme="minorBidi" w:hAnsiTheme="minorBidi"/>
        </w:rPr>
        <w:t xml:space="preserve">mis </w:t>
      </w:r>
      <w:r w:rsidR="00C33C33" w:rsidRPr="00322A0B">
        <w:rPr>
          <w:rFonts w:asciiTheme="minorBidi" w:hAnsiTheme="minorBidi"/>
        </w:rPr>
        <w:t>en évidence sont au nombre de douze </w:t>
      </w:r>
      <w:r w:rsidR="00E24966" w:rsidRPr="00322A0B">
        <w:rPr>
          <w:rFonts w:asciiTheme="minorBidi" w:hAnsiTheme="minorBidi"/>
        </w:rPr>
        <w:t>dont</w:t>
      </w:r>
      <w:r w:rsidR="00C33C33" w:rsidRPr="00322A0B">
        <w:rPr>
          <w:rFonts w:asciiTheme="minorBidi" w:hAnsiTheme="minorBidi"/>
        </w:rPr>
        <w:t xml:space="preserve"> </w:t>
      </w:r>
      <w:r w:rsidR="00E30FAA" w:rsidRPr="00322A0B">
        <w:rPr>
          <w:rFonts w:asciiTheme="minorBidi" w:hAnsiTheme="minorBidi"/>
        </w:rPr>
        <w:t>neuf</w:t>
      </w:r>
      <w:r w:rsidR="00E24966" w:rsidRPr="00322A0B">
        <w:rPr>
          <w:rFonts w:asciiTheme="minorBidi" w:hAnsiTheme="minorBidi"/>
        </w:rPr>
        <w:t xml:space="preserve"> sont</w:t>
      </w:r>
      <w:r w:rsidR="00E30FAA" w:rsidRPr="00322A0B">
        <w:rPr>
          <w:rFonts w:asciiTheme="minorBidi" w:hAnsiTheme="minorBidi"/>
        </w:rPr>
        <w:t xml:space="preserve"> jugés négatifs et trois</w:t>
      </w:r>
      <w:r w:rsidR="00E24966" w:rsidRPr="00322A0B">
        <w:rPr>
          <w:rFonts w:asciiTheme="minorBidi" w:hAnsiTheme="minorBidi"/>
        </w:rPr>
        <w:t xml:space="preserve"> sont</w:t>
      </w:r>
      <w:r w:rsidR="00E30FAA" w:rsidRPr="00322A0B">
        <w:rPr>
          <w:rFonts w:asciiTheme="minorBidi" w:hAnsiTheme="minorBidi"/>
        </w:rPr>
        <w:t xml:space="preserve"> jugés positifs</w:t>
      </w:r>
      <w:r w:rsidR="0076203F" w:rsidRPr="00322A0B">
        <w:rPr>
          <w:rFonts w:asciiTheme="minorBidi" w:hAnsiTheme="minorBidi"/>
        </w:rPr>
        <w:t>. Nous leur</w:t>
      </w:r>
      <w:r w:rsidR="00374511" w:rsidRPr="00322A0B">
        <w:rPr>
          <w:rFonts w:asciiTheme="minorBidi" w:hAnsiTheme="minorBidi"/>
        </w:rPr>
        <w:t>s</w:t>
      </w:r>
      <w:r w:rsidR="0076203F" w:rsidRPr="00322A0B">
        <w:rPr>
          <w:rFonts w:asciiTheme="minorBidi" w:hAnsiTheme="minorBidi"/>
        </w:rPr>
        <w:t xml:space="preserve"> faisons </w:t>
      </w:r>
      <w:r w:rsidR="00830753" w:rsidRPr="00322A0B">
        <w:rPr>
          <w:rFonts w:asciiTheme="minorBidi" w:hAnsiTheme="minorBidi"/>
        </w:rPr>
        <w:t>correspondre une douzaine de série de mesures</w:t>
      </w:r>
      <w:r w:rsidR="00374511" w:rsidRPr="00322A0B">
        <w:rPr>
          <w:rFonts w:asciiTheme="minorBidi" w:hAnsiTheme="minorBidi"/>
        </w:rPr>
        <w:t xml:space="preserve"> d’atténuation et de bonification</w:t>
      </w:r>
      <w:r w:rsidR="00830753" w:rsidRPr="00322A0B">
        <w:rPr>
          <w:rFonts w:asciiTheme="minorBidi" w:hAnsiTheme="minorBidi"/>
        </w:rPr>
        <w:t xml:space="preserve"> comme </w:t>
      </w:r>
      <w:r w:rsidR="008149C0" w:rsidRPr="00322A0B">
        <w:rPr>
          <w:rFonts w:asciiTheme="minorBidi" w:hAnsiTheme="minorBidi"/>
        </w:rPr>
        <w:t>schématisé</w:t>
      </w:r>
      <w:r w:rsidR="00830753" w:rsidRPr="00322A0B">
        <w:rPr>
          <w:rFonts w:asciiTheme="minorBidi" w:hAnsiTheme="minorBidi"/>
        </w:rPr>
        <w:t xml:space="preserve"> </w:t>
      </w:r>
      <w:r w:rsidR="008149C0" w:rsidRPr="00322A0B">
        <w:rPr>
          <w:rFonts w:asciiTheme="minorBidi" w:hAnsiTheme="minorBidi"/>
        </w:rPr>
        <w:t xml:space="preserve">dans le tableau qui suit et plus loin de manière plus détaillé </w:t>
      </w:r>
      <w:r w:rsidR="00964709" w:rsidRPr="00322A0B">
        <w:rPr>
          <w:rFonts w:asciiTheme="minorBidi" w:hAnsiTheme="minorBidi"/>
        </w:rPr>
        <w:t xml:space="preserve">comme explicité </w:t>
      </w:r>
      <w:r w:rsidR="008149C0" w:rsidRPr="00322A0B">
        <w:rPr>
          <w:rFonts w:asciiTheme="minorBidi" w:hAnsiTheme="minorBidi"/>
        </w:rPr>
        <w:t xml:space="preserve">au niveau du </w:t>
      </w:r>
      <w:r w:rsidR="009317E1" w:rsidRPr="00322A0B">
        <w:rPr>
          <w:rFonts w:asciiTheme="minorBidi" w:hAnsiTheme="minorBidi"/>
        </w:rPr>
        <w:t xml:space="preserve">tableau de bord du </w:t>
      </w:r>
      <w:r w:rsidR="008149C0" w:rsidRPr="00322A0B">
        <w:rPr>
          <w:rFonts w:asciiTheme="minorBidi" w:hAnsiTheme="minorBidi"/>
        </w:rPr>
        <w:t xml:space="preserve">plan de gestion environnemental et social, PGES. </w:t>
      </w:r>
      <w:r w:rsidR="00E30FAA" w:rsidRPr="00322A0B">
        <w:rPr>
          <w:rFonts w:asciiTheme="minorBidi" w:hAnsiTheme="minorBidi"/>
        </w:rPr>
        <w:t xml:space="preserve"> </w:t>
      </w:r>
    </w:p>
    <w:p w14:paraId="3E74BC3C" w14:textId="3031E629" w:rsidR="004E0C9A" w:rsidRPr="00322A0B" w:rsidRDefault="00BC62DA" w:rsidP="00322A0B">
      <w:pPr>
        <w:spacing w:line="276" w:lineRule="auto"/>
        <w:jc w:val="both"/>
        <w:rPr>
          <w:rFonts w:asciiTheme="minorBidi" w:hAnsiTheme="minorBidi"/>
        </w:rPr>
      </w:pPr>
      <w:r w:rsidRPr="00322A0B">
        <w:rPr>
          <w:rFonts w:asciiTheme="minorBidi" w:hAnsiTheme="minorBidi"/>
        </w:rPr>
        <w:t xml:space="preserve">De manière générale, les mesures se structurent autour </w:t>
      </w:r>
      <w:r w:rsidR="004F2EA8" w:rsidRPr="00322A0B">
        <w:rPr>
          <w:rFonts w:asciiTheme="minorBidi" w:hAnsiTheme="minorBidi"/>
        </w:rPr>
        <w:t xml:space="preserve">de </w:t>
      </w:r>
      <w:r w:rsidR="001E7FDF" w:rsidRPr="00322A0B">
        <w:rPr>
          <w:rFonts w:asciiTheme="minorBidi" w:hAnsiTheme="minorBidi"/>
        </w:rPr>
        <w:t>trois</w:t>
      </w:r>
      <w:r w:rsidR="004F2EA8" w:rsidRPr="00322A0B">
        <w:rPr>
          <w:rFonts w:asciiTheme="minorBidi" w:hAnsiTheme="minorBidi"/>
        </w:rPr>
        <w:t xml:space="preserve"> principaux domaines</w:t>
      </w:r>
      <w:r w:rsidR="006B53DE" w:rsidRPr="00322A0B">
        <w:rPr>
          <w:rFonts w:asciiTheme="minorBidi" w:hAnsiTheme="minorBidi"/>
        </w:rPr>
        <w:t xml:space="preserve">. </w:t>
      </w:r>
    </w:p>
    <w:p w14:paraId="7A3A3DC8" w14:textId="10A6DC5B" w:rsidR="009C0C6F" w:rsidRPr="00322A0B" w:rsidRDefault="009C0C6F" w:rsidP="00322A0B">
      <w:pPr>
        <w:pStyle w:val="Paragraphedeliste"/>
        <w:numPr>
          <w:ilvl w:val="0"/>
          <w:numId w:val="13"/>
        </w:numPr>
        <w:spacing w:line="276" w:lineRule="auto"/>
        <w:jc w:val="both"/>
        <w:rPr>
          <w:rFonts w:asciiTheme="minorBidi" w:hAnsiTheme="minorBidi"/>
        </w:rPr>
      </w:pPr>
      <w:r w:rsidRPr="00322A0B">
        <w:rPr>
          <w:rFonts w:asciiTheme="minorBidi" w:hAnsiTheme="minorBidi"/>
          <w:b/>
          <w:bCs/>
        </w:rPr>
        <w:t>Climatique</w:t>
      </w:r>
      <w:r w:rsidR="004901E9" w:rsidRPr="00322A0B">
        <w:rPr>
          <w:rFonts w:asciiTheme="minorBidi" w:hAnsiTheme="minorBidi"/>
        </w:rPr>
        <w:t xml:space="preserve"> ; </w:t>
      </w:r>
      <w:r w:rsidR="0095398D" w:rsidRPr="00322A0B">
        <w:rPr>
          <w:rFonts w:asciiTheme="minorBidi" w:hAnsiTheme="minorBidi"/>
        </w:rPr>
        <w:t xml:space="preserve">en relation avec les gaz à effet de serre additionnelles en provenance de l’accroissement du transport de marchandise induit </w:t>
      </w:r>
      <w:r w:rsidR="00F654F7" w:rsidRPr="00322A0B">
        <w:rPr>
          <w:rFonts w:asciiTheme="minorBidi" w:hAnsiTheme="minorBidi"/>
        </w:rPr>
        <w:t>par l’internationalisation des entreprises tunisiennes sur le marché africain</w:t>
      </w:r>
      <w:r w:rsidR="00D01D2F" w:rsidRPr="00322A0B">
        <w:rPr>
          <w:rFonts w:asciiTheme="minorBidi" w:hAnsiTheme="minorBidi"/>
        </w:rPr>
        <w:t xml:space="preserve"> ainsi que </w:t>
      </w:r>
      <w:r w:rsidR="005F6EC3" w:rsidRPr="00322A0B">
        <w:rPr>
          <w:rFonts w:asciiTheme="minorBidi" w:hAnsiTheme="minorBidi"/>
        </w:rPr>
        <w:t xml:space="preserve">l’augmentation </w:t>
      </w:r>
      <w:r w:rsidR="002205E0" w:rsidRPr="00322A0B">
        <w:rPr>
          <w:rFonts w:asciiTheme="minorBidi" w:hAnsiTheme="minorBidi"/>
        </w:rPr>
        <w:t xml:space="preserve">des activités </w:t>
      </w:r>
      <w:r w:rsidR="005C2A89" w:rsidRPr="00322A0B">
        <w:rPr>
          <w:rFonts w:asciiTheme="minorBidi" w:hAnsiTheme="minorBidi"/>
        </w:rPr>
        <w:t>des entreprises</w:t>
      </w:r>
      <w:r w:rsidR="00C5190E" w:rsidRPr="00322A0B">
        <w:rPr>
          <w:rFonts w:asciiTheme="minorBidi" w:hAnsiTheme="minorBidi"/>
        </w:rPr>
        <w:t xml:space="preserve"> elles-</w:t>
      </w:r>
      <w:r w:rsidR="001E7FDF" w:rsidRPr="00322A0B">
        <w:rPr>
          <w:rFonts w:asciiTheme="minorBidi" w:hAnsiTheme="minorBidi"/>
        </w:rPr>
        <w:t>mêmes que</w:t>
      </w:r>
      <w:r w:rsidR="005C2A89" w:rsidRPr="00322A0B">
        <w:rPr>
          <w:rFonts w:asciiTheme="minorBidi" w:hAnsiTheme="minorBidi"/>
        </w:rPr>
        <w:t xml:space="preserve"> ce soit en Tunisie ou dans les pays destinataires en réponse aux nouveaux besoins développés. </w:t>
      </w:r>
      <w:r w:rsidR="008A2FC9" w:rsidRPr="00322A0B">
        <w:rPr>
          <w:rFonts w:asciiTheme="minorBidi" w:hAnsiTheme="minorBidi"/>
        </w:rPr>
        <w:t xml:space="preserve">  </w:t>
      </w:r>
    </w:p>
    <w:p w14:paraId="0101C6BF" w14:textId="35579DF0" w:rsidR="009C0C6F" w:rsidRPr="00322A0B" w:rsidRDefault="009C0C6F" w:rsidP="00322A0B">
      <w:pPr>
        <w:pStyle w:val="Paragraphedeliste"/>
        <w:numPr>
          <w:ilvl w:val="0"/>
          <w:numId w:val="13"/>
        </w:numPr>
        <w:spacing w:line="276" w:lineRule="auto"/>
        <w:jc w:val="both"/>
        <w:rPr>
          <w:rFonts w:asciiTheme="minorBidi" w:hAnsiTheme="minorBidi"/>
        </w:rPr>
      </w:pPr>
      <w:r w:rsidRPr="00322A0B">
        <w:rPr>
          <w:rFonts w:asciiTheme="minorBidi" w:hAnsiTheme="minorBidi"/>
          <w:b/>
          <w:bCs/>
        </w:rPr>
        <w:t>Environnementale</w:t>
      </w:r>
      <w:r w:rsidR="00122A8F" w:rsidRPr="00322A0B">
        <w:rPr>
          <w:rFonts w:asciiTheme="minorBidi" w:hAnsiTheme="minorBidi"/>
        </w:rPr>
        <w:t xml:space="preserve"> ; </w:t>
      </w:r>
      <w:r w:rsidR="00C9361C" w:rsidRPr="00322A0B">
        <w:rPr>
          <w:rFonts w:asciiTheme="minorBidi" w:hAnsiTheme="minorBidi"/>
        </w:rPr>
        <w:t>en réponse aux pressions accrues exercées sur les ressources naturelles</w:t>
      </w:r>
      <w:r w:rsidR="00100CBD" w:rsidRPr="00322A0B">
        <w:rPr>
          <w:rFonts w:asciiTheme="minorBidi" w:hAnsiTheme="minorBidi"/>
        </w:rPr>
        <w:t xml:space="preserve"> et les milieux</w:t>
      </w:r>
      <w:r w:rsidR="00D05676" w:rsidRPr="00322A0B">
        <w:rPr>
          <w:rFonts w:asciiTheme="minorBidi" w:hAnsiTheme="minorBidi"/>
        </w:rPr>
        <w:t xml:space="preserve"> à travers l’exploitation</w:t>
      </w:r>
      <w:r w:rsidR="000507EA" w:rsidRPr="00322A0B">
        <w:rPr>
          <w:rFonts w:asciiTheme="minorBidi" w:hAnsiTheme="minorBidi"/>
        </w:rPr>
        <w:t xml:space="preserve"> </w:t>
      </w:r>
      <w:r w:rsidR="00100CBD" w:rsidRPr="00322A0B">
        <w:rPr>
          <w:rFonts w:asciiTheme="minorBidi" w:hAnsiTheme="minorBidi"/>
        </w:rPr>
        <w:t>des</w:t>
      </w:r>
      <w:r w:rsidR="000507EA" w:rsidRPr="00322A0B">
        <w:rPr>
          <w:rFonts w:asciiTheme="minorBidi" w:hAnsiTheme="minorBidi"/>
        </w:rPr>
        <w:t xml:space="preserve"> ressources</w:t>
      </w:r>
      <w:r w:rsidR="00C9361C" w:rsidRPr="00322A0B">
        <w:rPr>
          <w:rFonts w:asciiTheme="minorBidi" w:hAnsiTheme="minorBidi"/>
        </w:rPr>
        <w:t xml:space="preserve"> en vue de satisfaire de nouvelles demandes</w:t>
      </w:r>
      <w:r w:rsidR="00D05676" w:rsidRPr="00322A0B">
        <w:rPr>
          <w:rFonts w:asciiTheme="minorBidi" w:hAnsiTheme="minorBidi"/>
        </w:rPr>
        <w:t xml:space="preserve"> ou bien à travers </w:t>
      </w:r>
      <w:r w:rsidR="00BB2E82" w:rsidRPr="00322A0B">
        <w:rPr>
          <w:rFonts w:asciiTheme="minorBidi" w:hAnsiTheme="minorBidi"/>
        </w:rPr>
        <w:t>la pollution</w:t>
      </w:r>
      <w:r w:rsidR="00D05676" w:rsidRPr="00322A0B">
        <w:rPr>
          <w:rFonts w:asciiTheme="minorBidi" w:hAnsiTheme="minorBidi"/>
        </w:rPr>
        <w:t xml:space="preserve"> des milieux</w:t>
      </w:r>
      <w:r w:rsidR="00500491" w:rsidRPr="00322A0B">
        <w:rPr>
          <w:rFonts w:asciiTheme="minorBidi" w:hAnsiTheme="minorBidi"/>
        </w:rPr>
        <w:t>,</w:t>
      </w:r>
      <w:r w:rsidR="00BB2E82" w:rsidRPr="00322A0B">
        <w:rPr>
          <w:rFonts w:asciiTheme="minorBidi" w:hAnsiTheme="minorBidi"/>
        </w:rPr>
        <w:t xml:space="preserve"> sous différentes formes</w:t>
      </w:r>
      <w:r w:rsidR="00500491" w:rsidRPr="00322A0B">
        <w:rPr>
          <w:rFonts w:asciiTheme="minorBidi" w:hAnsiTheme="minorBidi"/>
        </w:rPr>
        <w:t>, ou</w:t>
      </w:r>
      <w:r w:rsidR="00EA3645" w:rsidRPr="00322A0B">
        <w:rPr>
          <w:rFonts w:asciiTheme="minorBidi" w:hAnsiTheme="minorBidi"/>
        </w:rPr>
        <w:t xml:space="preserve"> enfin à travers</w:t>
      </w:r>
      <w:r w:rsidR="00500491" w:rsidRPr="00322A0B">
        <w:rPr>
          <w:rFonts w:asciiTheme="minorBidi" w:hAnsiTheme="minorBidi"/>
        </w:rPr>
        <w:t xml:space="preserve"> la dégradation de l’environnement et des équilibres écologiques. </w:t>
      </w:r>
      <w:r w:rsidR="00BB2E82" w:rsidRPr="00322A0B">
        <w:rPr>
          <w:rFonts w:asciiTheme="minorBidi" w:hAnsiTheme="minorBidi"/>
        </w:rPr>
        <w:t xml:space="preserve"> </w:t>
      </w:r>
      <w:r w:rsidR="00C9361C" w:rsidRPr="00322A0B">
        <w:rPr>
          <w:rFonts w:asciiTheme="minorBidi" w:hAnsiTheme="minorBidi"/>
        </w:rPr>
        <w:t xml:space="preserve"> </w:t>
      </w:r>
      <w:r w:rsidRPr="00322A0B">
        <w:rPr>
          <w:rFonts w:asciiTheme="minorBidi" w:hAnsiTheme="minorBidi"/>
        </w:rPr>
        <w:t xml:space="preserve"> </w:t>
      </w:r>
    </w:p>
    <w:p w14:paraId="586B48AE" w14:textId="3A75592D" w:rsidR="004901E9" w:rsidRPr="00322A0B" w:rsidRDefault="004901E9" w:rsidP="00322A0B">
      <w:pPr>
        <w:pStyle w:val="Paragraphedeliste"/>
        <w:numPr>
          <w:ilvl w:val="0"/>
          <w:numId w:val="13"/>
        </w:numPr>
        <w:spacing w:line="276" w:lineRule="auto"/>
        <w:jc w:val="both"/>
        <w:rPr>
          <w:rFonts w:asciiTheme="minorBidi" w:hAnsiTheme="minorBidi"/>
        </w:rPr>
      </w:pPr>
      <w:r w:rsidRPr="00322A0B">
        <w:rPr>
          <w:rFonts w:asciiTheme="minorBidi" w:hAnsiTheme="minorBidi"/>
          <w:b/>
          <w:bCs/>
        </w:rPr>
        <w:t>Sociale</w:t>
      </w:r>
      <w:r w:rsidR="00AD713D" w:rsidRPr="00322A0B">
        <w:rPr>
          <w:rFonts w:asciiTheme="minorBidi" w:hAnsiTheme="minorBidi"/>
          <w:b/>
          <w:bCs/>
        </w:rPr>
        <w:t>.</w:t>
      </w:r>
      <w:r w:rsidR="00AD713D" w:rsidRPr="00322A0B">
        <w:rPr>
          <w:rFonts w:asciiTheme="minorBidi" w:hAnsiTheme="minorBidi"/>
        </w:rPr>
        <w:t xml:space="preserve"> Sous un angle d’atténuation des impacts négatifs </w:t>
      </w:r>
      <w:r w:rsidR="004306EF" w:rsidRPr="00322A0B">
        <w:rPr>
          <w:rFonts w:asciiTheme="minorBidi" w:hAnsiTheme="minorBidi"/>
        </w:rPr>
        <w:t>qui pourraient prendre forme au niveau des emplois et de la condition des femmes</w:t>
      </w:r>
      <w:r w:rsidR="00F26268" w:rsidRPr="00322A0B">
        <w:rPr>
          <w:rFonts w:asciiTheme="minorBidi" w:hAnsiTheme="minorBidi"/>
        </w:rPr>
        <w:t xml:space="preserve"> mais aussi sous un angle de bonification dans les activités en relation avec l’éducation et l’enseignement supérieur. </w:t>
      </w:r>
    </w:p>
    <w:p w14:paraId="024899A8" w14:textId="6B4E28CA" w:rsidR="00887F2D" w:rsidRPr="00322A0B" w:rsidRDefault="00887F2D" w:rsidP="00322A0B">
      <w:pPr>
        <w:spacing w:line="276" w:lineRule="auto"/>
        <w:jc w:val="both"/>
        <w:rPr>
          <w:rFonts w:asciiTheme="minorBidi" w:hAnsiTheme="minorBidi"/>
        </w:rPr>
      </w:pPr>
      <w:r w:rsidRPr="00322A0B">
        <w:rPr>
          <w:rFonts w:asciiTheme="minorBidi" w:hAnsiTheme="minorBidi"/>
        </w:rPr>
        <w:t xml:space="preserve">Le </w:t>
      </w:r>
      <w:r w:rsidR="00C63FB3" w:rsidRPr="00322A0B">
        <w:rPr>
          <w:rFonts w:asciiTheme="minorBidi" w:hAnsiTheme="minorBidi"/>
        </w:rPr>
        <w:t xml:space="preserve">tableau de bord du </w:t>
      </w:r>
      <w:r w:rsidRPr="00322A0B">
        <w:rPr>
          <w:rFonts w:asciiTheme="minorBidi" w:hAnsiTheme="minorBidi"/>
        </w:rPr>
        <w:t>plan de gestion environnemental et social qui suivra</w:t>
      </w:r>
      <w:r w:rsidR="00274C26" w:rsidRPr="00322A0B">
        <w:rPr>
          <w:rFonts w:asciiTheme="minorBidi" w:hAnsiTheme="minorBidi"/>
        </w:rPr>
        <w:t>, PGES,</w:t>
      </w:r>
      <w:r w:rsidRPr="00322A0B">
        <w:rPr>
          <w:rFonts w:asciiTheme="minorBidi" w:hAnsiTheme="minorBidi"/>
        </w:rPr>
        <w:t xml:space="preserve"> </w:t>
      </w:r>
      <w:r w:rsidR="009B5428" w:rsidRPr="00322A0B">
        <w:rPr>
          <w:rFonts w:asciiTheme="minorBidi" w:hAnsiTheme="minorBidi"/>
        </w:rPr>
        <w:t>présentera de manière détaillée l’ensemble des impacts mis en évidence</w:t>
      </w:r>
      <w:r w:rsidR="00605CF5" w:rsidRPr="00322A0B">
        <w:rPr>
          <w:rFonts w:asciiTheme="minorBidi" w:hAnsiTheme="minorBidi"/>
        </w:rPr>
        <w:t>s</w:t>
      </w:r>
      <w:r w:rsidR="009B5428" w:rsidRPr="00322A0B">
        <w:rPr>
          <w:rFonts w:asciiTheme="minorBidi" w:hAnsiTheme="minorBidi"/>
        </w:rPr>
        <w:t xml:space="preserve"> répartis entre impacts globaux et impacts spécifiques. Avec et pour chaque impact une identification des mesures correspondantes et une </w:t>
      </w:r>
      <w:r w:rsidR="00274C26" w:rsidRPr="00322A0B">
        <w:rPr>
          <w:rFonts w:asciiTheme="minorBidi" w:hAnsiTheme="minorBidi"/>
        </w:rPr>
        <w:t>caractérisation</w:t>
      </w:r>
      <w:r w:rsidR="009B5428" w:rsidRPr="00322A0B">
        <w:rPr>
          <w:rFonts w:asciiTheme="minorBidi" w:hAnsiTheme="minorBidi"/>
        </w:rPr>
        <w:t xml:space="preserve"> </w:t>
      </w:r>
      <w:r w:rsidR="00E308DA" w:rsidRPr="00322A0B">
        <w:rPr>
          <w:rFonts w:asciiTheme="minorBidi" w:hAnsiTheme="minorBidi"/>
        </w:rPr>
        <w:t>de ces</w:t>
      </w:r>
      <w:r w:rsidR="00274C26" w:rsidRPr="00322A0B">
        <w:rPr>
          <w:rFonts w:asciiTheme="minorBidi" w:hAnsiTheme="minorBidi"/>
        </w:rPr>
        <w:t xml:space="preserve"> mesures à travers</w:t>
      </w:r>
      <w:r w:rsidR="00605CF5" w:rsidRPr="00322A0B">
        <w:rPr>
          <w:rFonts w:asciiTheme="minorBidi" w:hAnsiTheme="minorBidi"/>
        </w:rPr>
        <w:t xml:space="preserve"> la détermination du niveau de priorité de la mesure, </w:t>
      </w:r>
      <w:r w:rsidR="00EA1458" w:rsidRPr="00322A0B">
        <w:rPr>
          <w:rFonts w:asciiTheme="minorBidi" w:hAnsiTheme="minorBidi"/>
        </w:rPr>
        <w:t>du responsable en charge de la mise en œuvre de la mesure, de la date de</w:t>
      </w:r>
      <w:r w:rsidR="007A7C9A" w:rsidRPr="00322A0B">
        <w:rPr>
          <w:rFonts w:asciiTheme="minorBidi" w:hAnsiTheme="minorBidi"/>
        </w:rPr>
        <w:t xml:space="preserve"> sa</w:t>
      </w:r>
      <w:r w:rsidR="00EA1458" w:rsidRPr="00322A0B">
        <w:rPr>
          <w:rFonts w:asciiTheme="minorBidi" w:hAnsiTheme="minorBidi"/>
        </w:rPr>
        <w:t xml:space="preserve"> réalisation </w:t>
      </w:r>
      <w:r w:rsidR="00DE43C9" w:rsidRPr="00322A0B">
        <w:rPr>
          <w:rFonts w:asciiTheme="minorBidi" w:hAnsiTheme="minorBidi"/>
        </w:rPr>
        <w:t xml:space="preserve">ainsi que des directives et des références réglementaires qui conditionnent sa réalisation. </w:t>
      </w:r>
      <w:r w:rsidR="00274C26" w:rsidRPr="00322A0B">
        <w:rPr>
          <w:rFonts w:asciiTheme="minorBidi" w:hAnsiTheme="minorBidi"/>
        </w:rPr>
        <w:t xml:space="preserve"> </w:t>
      </w:r>
    </w:p>
    <w:tbl>
      <w:tblPr>
        <w:tblStyle w:val="Grilledutableau"/>
        <w:tblW w:w="9241" w:type="dxa"/>
        <w:tblCellMar>
          <w:top w:w="113" w:type="dxa"/>
          <w:bottom w:w="113" w:type="dxa"/>
        </w:tblCellMar>
        <w:tblLook w:val="04A0" w:firstRow="1" w:lastRow="0" w:firstColumn="1" w:lastColumn="0" w:noHBand="0" w:noVBand="1"/>
      </w:tblPr>
      <w:tblGrid>
        <w:gridCol w:w="2835"/>
        <w:gridCol w:w="6406"/>
      </w:tblGrid>
      <w:tr w:rsidR="00113C35" w:rsidRPr="00322A0B" w14:paraId="61AFF541" w14:textId="77777777" w:rsidTr="00ED7EC3">
        <w:tc>
          <w:tcPr>
            <w:tcW w:w="2835" w:type="dxa"/>
            <w:shd w:val="clear" w:color="auto" w:fill="E2EFD9" w:themeFill="accent6" w:themeFillTint="33"/>
            <w:vAlign w:val="center"/>
          </w:tcPr>
          <w:p w14:paraId="305D59AF" w14:textId="21C9360C" w:rsidR="000B1E32" w:rsidRPr="00ED7EC3" w:rsidRDefault="000B1E32" w:rsidP="00ED7EC3">
            <w:pPr>
              <w:jc w:val="center"/>
              <w:rPr>
                <w:rFonts w:asciiTheme="minorBidi" w:hAnsiTheme="minorBidi"/>
                <w:b/>
                <w:bCs/>
                <w:sz w:val="20"/>
                <w:szCs w:val="20"/>
              </w:rPr>
            </w:pPr>
            <w:r w:rsidRPr="00ED7EC3">
              <w:rPr>
                <w:rFonts w:asciiTheme="minorBidi" w:hAnsiTheme="minorBidi"/>
                <w:b/>
                <w:bCs/>
                <w:sz w:val="20"/>
                <w:szCs w:val="20"/>
              </w:rPr>
              <w:t>Impacts</w:t>
            </w:r>
            <w:r w:rsidR="008375BE" w:rsidRPr="00ED7EC3">
              <w:rPr>
                <w:rFonts w:asciiTheme="minorBidi" w:hAnsiTheme="minorBidi"/>
                <w:b/>
                <w:bCs/>
                <w:sz w:val="20"/>
                <w:szCs w:val="20"/>
              </w:rPr>
              <w:t xml:space="preserve"> potentiels</w:t>
            </w:r>
            <w:r w:rsidRPr="00ED7EC3">
              <w:rPr>
                <w:rFonts w:asciiTheme="minorBidi" w:hAnsiTheme="minorBidi"/>
                <w:b/>
                <w:bCs/>
                <w:sz w:val="20"/>
                <w:szCs w:val="20"/>
              </w:rPr>
              <w:t xml:space="preserve"> majeurs</w:t>
            </w:r>
          </w:p>
        </w:tc>
        <w:tc>
          <w:tcPr>
            <w:tcW w:w="6406" w:type="dxa"/>
            <w:shd w:val="clear" w:color="auto" w:fill="E2EFD9" w:themeFill="accent6" w:themeFillTint="33"/>
            <w:vAlign w:val="center"/>
          </w:tcPr>
          <w:p w14:paraId="0B7D5198" w14:textId="7C1F6647" w:rsidR="000B1E32" w:rsidRPr="00ED7EC3" w:rsidRDefault="000B1E32" w:rsidP="00ED7EC3">
            <w:pPr>
              <w:jc w:val="center"/>
              <w:rPr>
                <w:rFonts w:asciiTheme="minorBidi" w:hAnsiTheme="minorBidi"/>
                <w:b/>
                <w:bCs/>
                <w:sz w:val="20"/>
                <w:szCs w:val="20"/>
              </w:rPr>
            </w:pPr>
            <w:r w:rsidRPr="00ED7EC3">
              <w:rPr>
                <w:rFonts w:asciiTheme="minorBidi" w:hAnsiTheme="minorBidi"/>
                <w:b/>
                <w:bCs/>
                <w:sz w:val="20"/>
                <w:szCs w:val="20"/>
              </w:rPr>
              <w:t xml:space="preserve">Mesures </w:t>
            </w:r>
            <w:r w:rsidR="00CB47A6" w:rsidRPr="00ED7EC3">
              <w:rPr>
                <w:rFonts w:asciiTheme="minorBidi" w:hAnsiTheme="minorBidi"/>
                <w:b/>
                <w:bCs/>
                <w:sz w:val="20"/>
                <w:szCs w:val="20"/>
              </w:rPr>
              <w:t xml:space="preserve">synthétiques </w:t>
            </w:r>
            <w:r w:rsidRPr="00ED7EC3">
              <w:rPr>
                <w:rFonts w:asciiTheme="minorBidi" w:hAnsiTheme="minorBidi"/>
                <w:b/>
                <w:bCs/>
                <w:sz w:val="20"/>
                <w:szCs w:val="20"/>
              </w:rPr>
              <w:t>d’atténuation et de bonification</w:t>
            </w:r>
          </w:p>
        </w:tc>
      </w:tr>
      <w:tr w:rsidR="00E30774" w:rsidRPr="00322A0B" w14:paraId="56215ACE" w14:textId="77777777" w:rsidTr="00ED7EC3">
        <w:tc>
          <w:tcPr>
            <w:tcW w:w="2835" w:type="dxa"/>
          </w:tcPr>
          <w:p w14:paraId="3660B1EE" w14:textId="2D00FE69" w:rsidR="000B1E32" w:rsidRPr="00322A0B" w:rsidRDefault="00861D68" w:rsidP="00ED7EC3">
            <w:pPr>
              <w:spacing w:before="40" w:after="40"/>
              <w:rPr>
                <w:rFonts w:asciiTheme="minorBidi" w:hAnsiTheme="minorBidi"/>
                <w:b/>
                <w:bCs/>
                <w:sz w:val="18"/>
                <w:szCs w:val="18"/>
              </w:rPr>
            </w:pPr>
            <w:r w:rsidRPr="00322A0B">
              <w:rPr>
                <w:rFonts w:asciiTheme="minorBidi" w:hAnsiTheme="minorBidi"/>
                <w:b/>
                <w:bCs/>
                <w:sz w:val="18"/>
                <w:szCs w:val="18"/>
              </w:rPr>
              <w:t xml:space="preserve">Augmentation des émissions de GES </w:t>
            </w:r>
            <w:r w:rsidR="00472DBE" w:rsidRPr="00322A0B">
              <w:rPr>
                <w:rFonts w:asciiTheme="minorBidi" w:hAnsiTheme="minorBidi"/>
                <w:b/>
                <w:bCs/>
                <w:sz w:val="18"/>
                <w:szCs w:val="18"/>
              </w:rPr>
              <w:t>à la suite du</w:t>
            </w:r>
            <w:r w:rsidRPr="00322A0B">
              <w:rPr>
                <w:rFonts w:asciiTheme="minorBidi" w:hAnsiTheme="minorBidi"/>
                <w:b/>
                <w:bCs/>
                <w:sz w:val="18"/>
                <w:szCs w:val="18"/>
              </w:rPr>
              <w:t xml:space="preserve"> développement des échanges et du transport</w:t>
            </w:r>
          </w:p>
        </w:tc>
        <w:tc>
          <w:tcPr>
            <w:tcW w:w="6406" w:type="dxa"/>
          </w:tcPr>
          <w:p w14:paraId="67CC4793" w14:textId="77777777" w:rsidR="0073277F" w:rsidRPr="00322A0B" w:rsidRDefault="00A0489A"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R</w:t>
            </w:r>
            <w:r w:rsidR="00C25A7F" w:rsidRPr="00322A0B">
              <w:rPr>
                <w:rFonts w:asciiTheme="minorBidi" w:hAnsiTheme="minorBidi"/>
                <w:sz w:val="18"/>
                <w:szCs w:val="18"/>
                <w:lang w:eastAsia="fr-FR"/>
              </w:rPr>
              <w:t>éduire l’intensité énergétique au niveau du transport d’une manière générale</w:t>
            </w:r>
            <w:r w:rsidRPr="00322A0B">
              <w:rPr>
                <w:rFonts w:asciiTheme="minorBidi" w:hAnsiTheme="minorBidi"/>
                <w:sz w:val="18"/>
                <w:szCs w:val="18"/>
                <w:lang w:eastAsia="fr-FR"/>
              </w:rPr>
              <w:t xml:space="preserve"> et particulièrement des marchandises </w:t>
            </w:r>
            <w:r w:rsidR="00C92F74" w:rsidRPr="00322A0B">
              <w:rPr>
                <w:rFonts w:asciiTheme="minorBidi" w:hAnsiTheme="minorBidi"/>
                <w:sz w:val="18"/>
                <w:szCs w:val="18"/>
                <w:lang w:eastAsia="fr-FR"/>
              </w:rPr>
              <w:t xml:space="preserve">induites de l’internationalisation des entreprises sur le marché africain. </w:t>
            </w:r>
          </w:p>
          <w:p w14:paraId="504A86C7" w14:textId="37022182" w:rsidR="000B1E32" w:rsidRPr="00322A0B" w:rsidRDefault="00BD184C"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Mettre en place un programme spécifique d’optimisation</w:t>
            </w:r>
            <w:r w:rsidR="00816661" w:rsidRPr="00322A0B">
              <w:rPr>
                <w:rFonts w:asciiTheme="minorBidi" w:hAnsiTheme="minorBidi"/>
                <w:sz w:val="18"/>
                <w:szCs w:val="18"/>
                <w:lang w:eastAsia="fr-FR"/>
              </w:rPr>
              <w:t xml:space="preserve"> des</w:t>
            </w:r>
            <w:r w:rsidR="00C25A7F" w:rsidRPr="00322A0B">
              <w:rPr>
                <w:rFonts w:asciiTheme="minorBidi" w:hAnsiTheme="minorBidi"/>
                <w:sz w:val="18"/>
                <w:szCs w:val="18"/>
                <w:lang w:eastAsia="fr-FR"/>
              </w:rPr>
              <w:t xml:space="preserve"> circuits de transport</w:t>
            </w:r>
            <w:r w:rsidR="00816661" w:rsidRPr="00322A0B">
              <w:rPr>
                <w:rFonts w:asciiTheme="minorBidi" w:hAnsiTheme="minorBidi"/>
                <w:sz w:val="18"/>
                <w:szCs w:val="18"/>
                <w:lang w:eastAsia="fr-FR"/>
              </w:rPr>
              <w:t xml:space="preserve"> des marchandises </w:t>
            </w:r>
            <w:r w:rsidR="003C6CC1" w:rsidRPr="00322A0B">
              <w:rPr>
                <w:rFonts w:asciiTheme="minorBidi" w:hAnsiTheme="minorBidi"/>
                <w:sz w:val="18"/>
                <w:szCs w:val="18"/>
                <w:lang w:eastAsia="fr-FR"/>
              </w:rPr>
              <w:t>sur le marché africain</w:t>
            </w:r>
            <w:r w:rsidR="00C25A7F" w:rsidRPr="00322A0B">
              <w:rPr>
                <w:rFonts w:asciiTheme="minorBidi" w:hAnsiTheme="minorBidi"/>
                <w:sz w:val="18"/>
                <w:szCs w:val="18"/>
                <w:lang w:eastAsia="fr-FR"/>
              </w:rPr>
              <w:t xml:space="preserve"> en cherchant constamment à réduire la quantité de carburant consommé par tonne de marchandise.</w:t>
            </w:r>
          </w:p>
        </w:tc>
      </w:tr>
      <w:tr w:rsidR="00EB14B3" w:rsidRPr="00322A0B" w14:paraId="6ED5387D" w14:textId="77777777" w:rsidTr="00ED7EC3">
        <w:tc>
          <w:tcPr>
            <w:tcW w:w="2835" w:type="dxa"/>
          </w:tcPr>
          <w:p w14:paraId="59F66E83" w14:textId="2A00C833" w:rsidR="00EB14B3" w:rsidRPr="00322A0B" w:rsidRDefault="00153D3E" w:rsidP="00ED7EC3">
            <w:pPr>
              <w:spacing w:before="40" w:after="40"/>
              <w:rPr>
                <w:rFonts w:asciiTheme="minorBidi" w:hAnsiTheme="minorBidi"/>
                <w:b/>
                <w:bCs/>
                <w:sz w:val="18"/>
                <w:szCs w:val="18"/>
              </w:rPr>
            </w:pPr>
            <w:r w:rsidRPr="00322A0B">
              <w:rPr>
                <w:rFonts w:asciiTheme="minorBidi" w:hAnsiTheme="minorBidi"/>
                <w:b/>
                <w:bCs/>
                <w:sz w:val="18"/>
                <w:szCs w:val="18"/>
              </w:rPr>
              <w:t xml:space="preserve">Pressions sur les </w:t>
            </w:r>
            <w:r w:rsidR="00246F1C" w:rsidRPr="00322A0B">
              <w:rPr>
                <w:rFonts w:asciiTheme="minorBidi" w:hAnsiTheme="minorBidi"/>
                <w:b/>
                <w:bCs/>
                <w:sz w:val="18"/>
                <w:szCs w:val="18"/>
              </w:rPr>
              <w:t>populations locales et</w:t>
            </w:r>
            <w:r w:rsidRPr="00322A0B">
              <w:rPr>
                <w:rFonts w:asciiTheme="minorBidi" w:hAnsiTheme="minorBidi"/>
                <w:b/>
                <w:bCs/>
                <w:sz w:val="18"/>
                <w:szCs w:val="18"/>
              </w:rPr>
              <w:t xml:space="preserve"> risque </w:t>
            </w:r>
            <w:r w:rsidR="00707966" w:rsidRPr="00322A0B">
              <w:rPr>
                <w:rFonts w:asciiTheme="minorBidi" w:hAnsiTheme="minorBidi"/>
                <w:b/>
                <w:bCs/>
                <w:sz w:val="18"/>
                <w:szCs w:val="18"/>
              </w:rPr>
              <w:t>de perturbation des équilibres sociaux</w:t>
            </w:r>
          </w:p>
        </w:tc>
        <w:tc>
          <w:tcPr>
            <w:tcW w:w="6406" w:type="dxa"/>
          </w:tcPr>
          <w:p w14:paraId="5DFA8535" w14:textId="02E746D0" w:rsidR="00EB14B3" w:rsidRPr="00322A0B" w:rsidRDefault="00246F1C"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 xml:space="preserve">Veuillez au respect strict des conditions de travail des employés </w:t>
            </w:r>
            <w:r w:rsidR="00FE0E75" w:rsidRPr="00322A0B">
              <w:rPr>
                <w:rFonts w:asciiTheme="minorBidi" w:hAnsiTheme="minorBidi"/>
                <w:sz w:val="18"/>
                <w:szCs w:val="18"/>
                <w:lang w:eastAsia="fr-FR"/>
              </w:rPr>
              <w:t>et p</w:t>
            </w:r>
            <w:r w:rsidRPr="00322A0B">
              <w:rPr>
                <w:rFonts w:asciiTheme="minorBidi" w:hAnsiTheme="minorBidi"/>
                <w:sz w:val="18"/>
                <w:szCs w:val="18"/>
                <w:lang w:eastAsia="fr-FR"/>
              </w:rPr>
              <w:t>romouvoir des approches de responsabilité sociétale, RSE, au sein des entreprises</w:t>
            </w:r>
            <w:r w:rsidR="00FE0E75" w:rsidRPr="00322A0B">
              <w:rPr>
                <w:rFonts w:asciiTheme="minorBidi" w:hAnsiTheme="minorBidi"/>
                <w:sz w:val="18"/>
                <w:szCs w:val="18"/>
                <w:lang w:eastAsia="fr-FR"/>
              </w:rPr>
              <w:t xml:space="preserve">. </w:t>
            </w:r>
          </w:p>
        </w:tc>
      </w:tr>
      <w:tr w:rsidR="00085A38" w:rsidRPr="00322A0B" w14:paraId="46E51D5E" w14:textId="77777777" w:rsidTr="00ED7EC3">
        <w:tc>
          <w:tcPr>
            <w:tcW w:w="2835" w:type="dxa"/>
          </w:tcPr>
          <w:p w14:paraId="50F011F3" w14:textId="74025467" w:rsidR="00085A38" w:rsidRPr="00322A0B" w:rsidRDefault="00707966" w:rsidP="00ED7EC3">
            <w:pPr>
              <w:spacing w:before="40" w:after="40"/>
              <w:rPr>
                <w:rFonts w:asciiTheme="minorBidi" w:hAnsiTheme="minorBidi"/>
                <w:b/>
                <w:bCs/>
                <w:sz w:val="18"/>
                <w:szCs w:val="18"/>
              </w:rPr>
            </w:pPr>
            <w:r w:rsidRPr="00322A0B">
              <w:rPr>
                <w:rFonts w:asciiTheme="minorBidi" w:hAnsiTheme="minorBidi"/>
                <w:b/>
                <w:bCs/>
                <w:sz w:val="18"/>
                <w:szCs w:val="18"/>
              </w:rPr>
              <w:t xml:space="preserve">Pressions accrues sur les femmes </w:t>
            </w:r>
            <w:r w:rsidR="00786EB4" w:rsidRPr="00322A0B">
              <w:rPr>
                <w:rFonts w:asciiTheme="minorBidi" w:hAnsiTheme="minorBidi"/>
                <w:b/>
                <w:bCs/>
                <w:sz w:val="18"/>
                <w:szCs w:val="18"/>
              </w:rPr>
              <w:t xml:space="preserve">et risque d’aggravation </w:t>
            </w:r>
            <w:r w:rsidR="00345BDC" w:rsidRPr="00322A0B">
              <w:rPr>
                <w:rFonts w:asciiTheme="minorBidi" w:hAnsiTheme="minorBidi"/>
                <w:b/>
                <w:bCs/>
                <w:sz w:val="18"/>
                <w:szCs w:val="18"/>
              </w:rPr>
              <w:t xml:space="preserve">des </w:t>
            </w:r>
            <w:r w:rsidR="004B0F29" w:rsidRPr="00322A0B">
              <w:rPr>
                <w:rFonts w:asciiTheme="minorBidi" w:hAnsiTheme="minorBidi"/>
                <w:b/>
                <w:bCs/>
                <w:sz w:val="18"/>
                <w:szCs w:val="18"/>
              </w:rPr>
              <w:t>inégalités</w:t>
            </w:r>
            <w:r w:rsidR="00345BDC" w:rsidRPr="00322A0B">
              <w:rPr>
                <w:rFonts w:asciiTheme="minorBidi" w:hAnsiTheme="minorBidi"/>
                <w:b/>
                <w:bCs/>
                <w:sz w:val="18"/>
                <w:szCs w:val="18"/>
              </w:rPr>
              <w:t xml:space="preserve"> de genre</w:t>
            </w:r>
          </w:p>
        </w:tc>
        <w:tc>
          <w:tcPr>
            <w:tcW w:w="6406" w:type="dxa"/>
          </w:tcPr>
          <w:p w14:paraId="24ED83C7" w14:textId="690CEA4E" w:rsidR="00085A38" w:rsidRPr="00322A0B" w:rsidRDefault="00C01F5E"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Observer un suivi rigoureux de toutes les formes de discriminations de genre et développer les mécanismes et les outils d’intervention et de correction qui s’imposent.</w:t>
            </w:r>
          </w:p>
        </w:tc>
      </w:tr>
      <w:tr w:rsidR="00E30774" w:rsidRPr="00322A0B" w14:paraId="1DBA24C7" w14:textId="77777777" w:rsidTr="00ED7EC3">
        <w:tc>
          <w:tcPr>
            <w:tcW w:w="2835" w:type="dxa"/>
          </w:tcPr>
          <w:p w14:paraId="58A57ADC" w14:textId="037A8024" w:rsidR="000B1E32" w:rsidRPr="00322A0B" w:rsidRDefault="00472DBE" w:rsidP="00ED7EC3">
            <w:pPr>
              <w:spacing w:before="40" w:after="40"/>
              <w:rPr>
                <w:rFonts w:asciiTheme="minorBidi" w:hAnsiTheme="minorBidi"/>
                <w:sz w:val="18"/>
                <w:szCs w:val="18"/>
              </w:rPr>
            </w:pPr>
            <w:r w:rsidRPr="00322A0B">
              <w:rPr>
                <w:rFonts w:asciiTheme="minorBidi" w:hAnsiTheme="minorBidi"/>
                <w:b/>
                <w:bCs/>
                <w:sz w:val="18"/>
                <w:szCs w:val="18"/>
              </w:rPr>
              <w:lastRenderedPageBreak/>
              <w:t>Augmentation de la consommation d’én</w:t>
            </w:r>
            <w:r w:rsidR="009B5DFB" w:rsidRPr="00322A0B">
              <w:rPr>
                <w:rFonts w:asciiTheme="minorBidi" w:hAnsiTheme="minorBidi"/>
                <w:b/>
                <w:bCs/>
                <w:sz w:val="18"/>
                <w:szCs w:val="18"/>
              </w:rPr>
              <w:t>ergie, particulièrement fossile</w:t>
            </w:r>
          </w:p>
        </w:tc>
        <w:tc>
          <w:tcPr>
            <w:tcW w:w="6406" w:type="dxa"/>
          </w:tcPr>
          <w:p w14:paraId="7EA5F507" w14:textId="77777777" w:rsidR="0073277F" w:rsidRPr="00322A0B" w:rsidRDefault="00281A2F" w:rsidP="00ED7EC3">
            <w:pPr>
              <w:pStyle w:val="Paragraphedeliste"/>
              <w:numPr>
                <w:ilvl w:val="0"/>
                <w:numId w:val="5"/>
              </w:numPr>
              <w:spacing w:before="40" w:after="240"/>
              <w:rPr>
                <w:rFonts w:asciiTheme="minorBidi" w:hAnsiTheme="minorBidi"/>
                <w:sz w:val="18"/>
                <w:szCs w:val="18"/>
                <w:lang w:eastAsia="fr-FR"/>
              </w:rPr>
            </w:pPr>
            <w:r w:rsidRPr="00322A0B">
              <w:rPr>
                <w:rFonts w:asciiTheme="minorBidi" w:hAnsiTheme="minorBidi"/>
                <w:sz w:val="18"/>
                <w:szCs w:val="18"/>
                <w:lang w:eastAsia="fr-FR"/>
              </w:rPr>
              <w:t xml:space="preserve">Promouvoir l’économie d’énergie et </w:t>
            </w:r>
            <w:r w:rsidR="004D191F" w:rsidRPr="00322A0B">
              <w:rPr>
                <w:rFonts w:asciiTheme="minorBidi" w:hAnsiTheme="minorBidi"/>
                <w:sz w:val="18"/>
                <w:szCs w:val="18"/>
                <w:lang w:eastAsia="fr-FR"/>
              </w:rPr>
              <w:t>l</w:t>
            </w:r>
            <w:r w:rsidRPr="00322A0B">
              <w:rPr>
                <w:rFonts w:asciiTheme="minorBidi" w:hAnsiTheme="minorBidi"/>
                <w:sz w:val="18"/>
                <w:szCs w:val="18"/>
                <w:lang w:eastAsia="fr-FR"/>
              </w:rPr>
              <w:t>es énergies renouvelables</w:t>
            </w:r>
            <w:r w:rsidR="00C91459" w:rsidRPr="00322A0B">
              <w:rPr>
                <w:rFonts w:asciiTheme="minorBidi" w:hAnsiTheme="minorBidi"/>
                <w:sz w:val="18"/>
                <w:szCs w:val="18"/>
                <w:lang w:eastAsia="fr-FR"/>
              </w:rPr>
              <w:t xml:space="preserve"> </w:t>
            </w:r>
            <w:r w:rsidR="004D191F" w:rsidRPr="00322A0B">
              <w:rPr>
                <w:rFonts w:asciiTheme="minorBidi" w:hAnsiTheme="minorBidi"/>
                <w:sz w:val="18"/>
                <w:szCs w:val="18"/>
                <w:lang w:eastAsia="fr-FR"/>
              </w:rPr>
              <w:t xml:space="preserve">en Tunisie </w:t>
            </w:r>
            <w:r w:rsidR="00C91459" w:rsidRPr="00322A0B">
              <w:rPr>
                <w:rFonts w:asciiTheme="minorBidi" w:hAnsiTheme="minorBidi"/>
                <w:sz w:val="18"/>
                <w:szCs w:val="18"/>
                <w:lang w:eastAsia="fr-FR"/>
              </w:rPr>
              <w:t>au niveau des entreprises</w:t>
            </w:r>
            <w:r w:rsidR="004D191F" w:rsidRPr="00322A0B">
              <w:rPr>
                <w:rFonts w:asciiTheme="minorBidi" w:hAnsiTheme="minorBidi"/>
                <w:sz w:val="18"/>
                <w:szCs w:val="18"/>
                <w:lang w:eastAsia="fr-FR"/>
              </w:rPr>
              <w:t xml:space="preserve"> exportatrices</w:t>
            </w:r>
            <w:r w:rsidR="0073277F" w:rsidRPr="00322A0B">
              <w:rPr>
                <w:rFonts w:asciiTheme="minorBidi" w:hAnsiTheme="minorBidi"/>
                <w:sz w:val="18"/>
                <w:szCs w:val="18"/>
                <w:lang w:eastAsia="fr-FR"/>
              </w:rPr>
              <w:t>.</w:t>
            </w:r>
          </w:p>
          <w:p w14:paraId="12F36018" w14:textId="23FEBD04" w:rsidR="000B1E32" w:rsidRPr="00322A0B" w:rsidRDefault="00C00E9A"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S’intégrer pleinement</w:t>
            </w:r>
            <w:r w:rsidR="00281A2F" w:rsidRPr="00322A0B">
              <w:rPr>
                <w:rFonts w:asciiTheme="minorBidi" w:hAnsiTheme="minorBidi"/>
                <w:sz w:val="18"/>
                <w:szCs w:val="18"/>
                <w:lang w:eastAsia="fr-FR"/>
              </w:rPr>
              <w:t xml:space="preserve"> dans les politiques</w:t>
            </w:r>
            <w:r w:rsidRPr="00322A0B">
              <w:rPr>
                <w:rFonts w:asciiTheme="minorBidi" w:hAnsiTheme="minorBidi"/>
                <w:sz w:val="18"/>
                <w:szCs w:val="18"/>
                <w:lang w:eastAsia="fr-FR"/>
              </w:rPr>
              <w:t>,</w:t>
            </w:r>
            <w:r w:rsidR="00281A2F" w:rsidRPr="00322A0B">
              <w:rPr>
                <w:rFonts w:asciiTheme="minorBidi" w:hAnsiTheme="minorBidi"/>
                <w:sz w:val="18"/>
                <w:szCs w:val="18"/>
                <w:lang w:eastAsia="fr-FR"/>
              </w:rPr>
              <w:t xml:space="preserve"> les stratégies</w:t>
            </w:r>
            <w:r w:rsidRPr="00322A0B">
              <w:rPr>
                <w:rFonts w:asciiTheme="minorBidi" w:hAnsiTheme="minorBidi"/>
                <w:sz w:val="18"/>
                <w:szCs w:val="18"/>
                <w:lang w:eastAsia="fr-FR"/>
              </w:rPr>
              <w:t xml:space="preserve"> et les programmes</w:t>
            </w:r>
            <w:r w:rsidR="00281A2F" w:rsidRPr="00322A0B">
              <w:rPr>
                <w:rFonts w:asciiTheme="minorBidi" w:hAnsiTheme="minorBidi"/>
                <w:sz w:val="18"/>
                <w:szCs w:val="18"/>
                <w:lang w:eastAsia="fr-FR"/>
              </w:rPr>
              <w:t xml:space="preserve"> d’économie d’énergie et de promotion des énergies renouvelables </w:t>
            </w:r>
            <w:r w:rsidRPr="00322A0B">
              <w:rPr>
                <w:rFonts w:asciiTheme="minorBidi" w:hAnsiTheme="minorBidi"/>
                <w:sz w:val="18"/>
                <w:szCs w:val="18"/>
                <w:lang w:eastAsia="fr-FR"/>
              </w:rPr>
              <w:t>au niveau des activités</w:t>
            </w:r>
            <w:r w:rsidR="0092051E" w:rsidRPr="00322A0B">
              <w:rPr>
                <w:rFonts w:asciiTheme="minorBidi" w:hAnsiTheme="minorBidi"/>
                <w:sz w:val="18"/>
                <w:szCs w:val="18"/>
                <w:lang w:eastAsia="fr-FR"/>
              </w:rPr>
              <w:t xml:space="preserve"> d’internationalisation</w:t>
            </w:r>
            <w:r w:rsidRPr="00322A0B">
              <w:rPr>
                <w:rFonts w:asciiTheme="minorBidi" w:hAnsiTheme="minorBidi"/>
                <w:sz w:val="18"/>
                <w:szCs w:val="18"/>
                <w:lang w:eastAsia="fr-FR"/>
              </w:rPr>
              <w:t xml:space="preserve"> menées dans les pays destinataires</w:t>
            </w:r>
            <w:r w:rsidR="00281A2F" w:rsidRPr="00322A0B">
              <w:rPr>
                <w:rFonts w:asciiTheme="minorBidi" w:hAnsiTheme="minorBidi"/>
                <w:sz w:val="18"/>
                <w:szCs w:val="18"/>
                <w:lang w:eastAsia="fr-FR"/>
              </w:rPr>
              <w:t>.</w:t>
            </w:r>
          </w:p>
        </w:tc>
      </w:tr>
      <w:tr w:rsidR="00E30774" w:rsidRPr="00322A0B" w14:paraId="0C273811" w14:textId="77777777" w:rsidTr="00ED7EC3">
        <w:tc>
          <w:tcPr>
            <w:tcW w:w="2835" w:type="dxa"/>
          </w:tcPr>
          <w:p w14:paraId="0921B8A5" w14:textId="61C23BDC" w:rsidR="000B1E32" w:rsidRPr="00322A0B" w:rsidRDefault="00767B6E" w:rsidP="00ED7EC3">
            <w:pPr>
              <w:spacing w:before="40" w:after="40"/>
              <w:rPr>
                <w:rFonts w:asciiTheme="minorBidi" w:hAnsiTheme="minorBidi"/>
                <w:sz w:val="18"/>
                <w:szCs w:val="18"/>
              </w:rPr>
            </w:pPr>
            <w:r w:rsidRPr="00322A0B">
              <w:rPr>
                <w:rFonts w:asciiTheme="minorBidi" w:hAnsiTheme="minorBidi"/>
                <w:b/>
                <w:bCs/>
                <w:sz w:val="18"/>
                <w:szCs w:val="18"/>
              </w:rPr>
              <w:t>Pressions accrues sur certaines ressources naturelles renouvelables et non renouvelables</w:t>
            </w:r>
          </w:p>
        </w:tc>
        <w:tc>
          <w:tcPr>
            <w:tcW w:w="6406" w:type="dxa"/>
          </w:tcPr>
          <w:p w14:paraId="04D25DB2" w14:textId="2955DB20" w:rsidR="00DE5AFE" w:rsidRPr="00322A0B" w:rsidRDefault="00686B4B"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Intégrer les</w:t>
            </w:r>
            <w:r w:rsidR="00DE5AFE" w:rsidRPr="00322A0B">
              <w:rPr>
                <w:rFonts w:asciiTheme="minorBidi" w:hAnsiTheme="minorBidi"/>
                <w:sz w:val="18"/>
                <w:szCs w:val="18"/>
                <w:lang w:eastAsia="fr-FR"/>
              </w:rPr>
              <w:t xml:space="preserve"> activités nouvelles dans le cadre de la politique et de la stratégie de l’Etat en matière de rationalisation de l’exploitation des ressources </w:t>
            </w:r>
            <w:r w:rsidR="00D974F9" w:rsidRPr="00322A0B">
              <w:rPr>
                <w:rFonts w:asciiTheme="minorBidi" w:hAnsiTheme="minorBidi"/>
                <w:sz w:val="18"/>
                <w:szCs w:val="18"/>
                <w:lang w:eastAsia="fr-FR"/>
              </w:rPr>
              <w:t>naturelles, de</w:t>
            </w:r>
            <w:r w:rsidR="00DE5AFE" w:rsidRPr="00322A0B">
              <w:rPr>
                <w:rFonts w:asciiTheme="minorBidi" w:hAnsiTheme="minorBidi"/>
                <w:sz w:val="18"/>
                <w:szCs w:val="18"/>
                <w:lang w:eastAsia="fr-FR"/>
              </w:rPr>
              <w:t xml:space="preserve"> promotion des modes de consommations et de production </w:t>
            </w:r>
            <w:r w:rsidR="00D974F9" w:rsidRPr="00322A0B">
              <w:rPr>
                <w:rFonts w:asciiTheme="minorBidi" w:hAnsiTheme="minorBidi"/>
                <w:sz w:val="18"/>
                <w:szCs w:val="18"/>
                <w:lang w:eastAsia="fr-FR"/>
              </w:rPr>
              <w:t>durable et de la</w:t>
            </w:r>
            <w:r w:rsidR="00041A7E" w:rsidRPr="00322A0B">
              <w:rPr>
                <w:rFonts w:asciiTheme="minorBidi" w:hAnsiTheme="minorBidi"/>
                <w:sz w:val="18"/>
                <w:szCs w:val="18"/>
                <w:lang w:eastAsia="fr-FR"/>
              </w:rPr>
              <w:t xml:space="preserve"> </w:t>
            </w:r>
            <w:r w:rsidR="00D974F9" w:rsidRPr="00322A0B">
              <w:rPr>
                <w:rFonts w:asciiTheme="minorBidi" w:hAnsiTheme="minorBidi"/>
                <w:sz w:val="18"/>
                <w:szCs w:val="18"/>
                <w:lang w:eastAsia="fr-FR"/>
              </w:rPr>
              <w:t>transition écologique</w:t>
            </w:r>
            <w:r w:rsidR="00DE5AFE" w:rsidRPr="00322A0B">
              <w:rPr>
                <w:rFonts w:asciiTheme="minorBidi" w:hAnsiTheme="minorBidi"/>
                <w:sz w:val="18"/>
                <w:szCs w:val="18"/>
                <w:lang w:eastAsia="fr-FR"/>
              </w:rPr>
              <w:t>.</w:t>
            </w:r>
          </w:p>
          <w:p w14:paraId="5C0A2480" w14:textId="17D13034" w:rsidR="000B1E32" w:rsidRPr="00322A0B" w:rsidRDefault="00D974F9"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Prendre en compte les</w:t>
            </w:r>
            <w:r w:rsidR="00DE5AFE" w:rsidRPr="00322A0B">
              <w:rPr>
                <w:rFonts w:asciiTheme="minorBidi" w:hAnsiTheme="minorBidi"/>
                <w:sz w:val="18"/>
                <w:szCs w:val="18"/>
                <w:lang w:eastAsia="fr-FR"/>
              </w:rPr>
              <w:t xml:space="preserve"> impératifs de protection de l’environnement et de gestion rationnelle des ressources naturelles dans les pays destinataires.    </w:t>
            </w:r>
          </w:p>
        </w:tc>
      </w:tr>
      <w:tr w:rsidR="00E30774" w:rsidRPr="00322A0B" w14:paraId="3B80B967" w14:textId="77777777" w:rsidTr="00ED7EC3">
        <w:tc>
          <w:tcPr>
            <w:tcW w:w="2835" w:type="dxa"/>
          </w:tcPr>
          <w:p w14:paraId="579E976D" w14:textId="18D0BBED" w:rsidR="000B1E32" w:rsidRPr="00322A0B" w:rsidRDefault="000D0469" w:rsidP="00ED7EC3">
            <w:pPr>
              <w:spacing w:before="40" w:after="40"/>
              <w:rPr>
                <w:rFonts w:asciiTheme="minorBidi" w:hAnsiTheme="minorBidi"/>
                <w:sz w:val="18"/>
                <w:szCs w:val="18"/>
              </w:rPr>
            </w:pPr>
            <w:r w:rsidRPr="00322A0B">
              <w:rPr>
                <w:rFonts w:asciiTheme="minorBidi" w:hAnsiTheme="minorBidi"/>
                <w:b/>
                <w:bCs/>
                <w:sz w:val="18"/>
                <w:szCs w:val="18"/>
              </w:rPr>
              <w:t>Production de déchets </w:t>
            </w:r>
          </w:p>
        </w:tc>
        <w:tc>
          <w:tcPr>
            <w:tcW w:w="6406" w:type="dxa"/>
          </w:tcPr>
          <w:p w14:paraId="3E2A49F6" w14:textId="77777777" w:rsidR="00D03E11" w:rsidRPr="00322A0B" w:rsidRDefault="00BA7E1D" w:rsidP="00ED7EC3">
            <w:pPr>
              <w:pStyle w:val="Paragraphedeliste"/>
              <w:numPr>
                <w:ilvl w:val="0"/>
                <w:numId w:val="5"/>
              </w:numPr>
              <w:spacing w:before="40" w:after="40"/>
              <w:rPr>
                <w:rFonts w:asciiTheme="minorBidi" w:hAnsiTheme="minorBidi"/>
                <w:sz w:val="18"/>
                <w:szCs w:val="18"/>
                <w:lang w:eastAsia="fr-FR"/>
              </w:rPr>
            </w:pPr>
            <w:r w:rsidRPr="00322A0B">
              <w:rPr>
                <w:rFonts w:asciiTheme="minorBidi" w:hAnsiTheme="minorBidi"/>
                <w:sz w:val="18"/>
                <w:szCs w:val="18"/>
                <w:lang w:eastAsia="fr-FR"/>
              </w:rPr>
              <w:t xml:space="preserve">Se conformer aux législations nationales et prendre place dans les filières de traitement </w:t>
            </w:r>
            <w:r w:rsidR="00312DCD" w:rsidRPr="00322A0B">
              <w:rPr>
                <w:rFonts w:asciiTheme="minorBidi" w:hAnsiTheme="minorBidi"/>
                <w:sz w:val="18"/>
                <w:szCs w:val="18"/>
                <w:lang w:eastAsia="fr-FR"/>
              </w:rPr>
              <w:t>des</w:t>
            </w:r>
            <w:r w:rsidRPr="00322A0B">
              <w:rPr>
                <w:rFonts w:asciiTheme="minorBidi" w:hAnsiTheme="minorBidi"/>
                <w:sz w:val="18"/>
                <w:szCs w:val="18"/>
                <w:lang w:eastAsia="fr-FR"/>
              </w:rPr>
              <w:t xml:space="preserve"> déchets</w:t>
            </w:r>
            <w:r w:rsidR="00312DCD" w:rsidRPr="00322A0B">
              <w:rPr>
                <w:rFonts w:asciiTheme="minorBidi" w:hAnsiTheme="minorBidi"/>
                <w:sz w:val="18"/>
                <w:szCs w:val="18"/>
                <w:lang w:eastAsia="fr-FR"/>
              </w:rPr>
              <w:t xml:space="preserve"> qualifiés de dangereux en Tunisie et</w:t>
            </w:r>
            <w:r w:rsidRPr="00322A0B">
              <w:rPr>
                <w:rFonts w:asciiTheme="minorBidi" w:hAnsiTheme="minorBidi"/>
                <w:sz w:val="18"/>
                <w:szCs w:val="18"/>
                <w:lang w:eastAsia="fr-FR"/>
              </w:rPr>
              <w:t xml:space="preserve"> dans les pays destinataires</w:t>
            </w:r>
            <w:r w:rsidR="001A3616" w:rsidRPr="00322A0B">
              <w:rPr>
                <w:rFonts w:asciiTheme="minorBidi" w:hAnsiTheme="minorBidi"/>
                <w:sz w:val="18"/>
                <w:szCs w:val="18"/>
                <w:lang w:eastAsia="fr-FR"/>
              </w:rPr>
              <w:t xml:space="preserve">, le cas des déchets </w:t>
            </w:r>
            <w:r w:rsidR="007743DF" w:rsidRPr="00322A0B">
              <w:rPr>
                <w:rFonts w:asciiTheme="minorBidi" w:hAnsiTheme="minorBidi"/>
                <w:sz w:val="18"/>
                <w:szCs w:val="18"/>
                <w:lang w:eastAsia="fr-FR"/>
              </w:rPr>
              <w:t xml:space="preserve">d’équipements </w:t>
            </w:r>
            <w:r w:rsidR="001A3616" w:rsidRPr="00322A0B">
              <w:rPr>
                <w:rFonts w:asciiTheme="minorBidi" w:hAnsiTheme="minorBidi"/>
                <w:sz w:val="18"/>
                <w:szCs w:val="18"/>
                <w:lang w:eastAsia="fr-FR"/>
              </w:rPr>
              <w:t>électriques</w:t>
            </w:r>
            <w:r w:rsidR="007743DF" w:rsidRPr="00322A0B">
              <w:rPr>
                <w:rFonts w:asciiTheme="minorBidi" w:hAnsiTheme="minorBidi"/>
                <w:sz w:val="18"/>
                <w:szCs w:val="18"/>
                <w:lang w:eastAsia="fr-FR"/>
              </w:rPr>
              <w:t xml:space="preserve"> et</w:t>
            </w:r>
            <w:r w:rsidR="001A3616" w:rsidRPr="00322A0B">
              <w:rPr>
                <w:rFonts w:asciiTheme="minorBidi" w:hAnsiTheme="minorBidi"/>
                <w:sz w:val="18"/>
                <w:szCs w:val="18"/>
                <w:lang w:eastAsia="fr-FR"/>
              </w:rPr>
              <w:t xml:space="preserve"> électroniques</w:t>
            </w:r>
            <w:r w:rsidR="007743DF" w:rsidRPr="00322A0B">
              <w:rPr>
                <w:rFonts w:asciiTheme="minorBidi" w:hAnsiTheme="minorBidi"/>
                <w:sz w:val="18"/>
                <w:szCs w:val="18"/>
                <w:lang w:eastAsia="fr-FR"/>
              </w:rPr>
              <w:t xml:space="preserve">, D3E et de des déchets pharmaceutiques. </w:t>
            </w:r>
          </w:p>
          <w:p w14:paraId="5515AC52" w14:textId="68F6BFB3" w:rsidR="000B1E32" w:rsidRPr="00322A0B" w:rsidRDefault="00D03E11" w:rsidP="00ED7EC3">
            <w:pPr>
              <w:pStyle w:val="Paragraphedeliste"/>
              <w:numPr>
                <w:ilvl w:val="0"/>
                <w:numId w:val="5"/>
              </w:numPr>
              <w:spacing w:before="40" w:after="40"/>
              <w:rPr>
                <w:rFonts w:asciiTheme="minorBidi" w:hAnsiTheme="minorBidi"/>
                <w:b/>
                <w:bCs/>
              </w:rPr>
            </w:pPr>
            <w:r w:rsidRPr="00322A0B">
              <w:rPr>
                <w:rFonts w:asciiTheme="minorBidi" w:hAnsiTheme="minorBidi"/>
                <w:sz w:val="18"/>
                <w:szCs w:val="18"/>
                <w:lang w:eastAsia="fr-FR"/>
              </w:rPr>
              <w:t>Développer les filières de traitement et de recyclage des déchets organique</w:t>
            </w:r>
            <w:r w:rsidR="000F0DB9" w:rsidRPr="00322A0B">
              <w:rPr>
                <w:rFonts w:asciiTheme="minorBidi" w:hAnsiTheme="minorBidi"/>
                <w:sz w:val="18"/>
                <w:szCs w:val="18"/>
                <w:lang w:eastAsia="fr-FR"/>
              </w:rPr>
              <w:t>s et inertes au niveau des activités agroalimentaires et de BTP.</w:t>
            </w:r>
            <w:r w:rsidR="000F0DB9" w:rsidRPr="00322A0B">
              <w:rPr>
                <w:rFonts w:asciiTheme="minorBidi" w:hAnsiTheme="minorBidi"/>
                <w:sz w:val="20"/>
                <w:szCs w:val="20"/>
                <w:lang w:eastAsia="fr-FR"/>
              </w:rPr>
              <w:t xml:space="preserve"> </w:t>
            </w:r>
            <w:r w:rsidR="00BA7E1D" w:rsidRPr="00322A0B">
              <w:rPr>
                <w:rFonts w:asciiTheme="minorBidi" w:hAnsiTheme="minorBidi"/>
                <w:sz w:val="20"/>
                <w:szCs w:val="20"/>
                <w:lang w:eastAsia="fr-FR"/>
              </w:rPr>
              <w:t xml:space="preserve">  </w:t>
            </w:r>
          </w:p>
        </w:tc>
      </w:tr>
      <w:tr w:rsidR="00E30774" w:rsidRPr="00322A0B" w14:paraId="3951CF13" w14:textId="77777777" w:rsidTr="00ED7EC3">
        <w:tc>
          <w:tcPr>
            <w:tcW w:w="2835" w:type="dxa"/>
          </w:tcPr>
          <w:p w14:paraId="545588AC" w14:textId="7B6B5726" w:rsidR="000B1E32" w:rsidRPr="00322A0B" w:rsidRDefault="000D0469" w:rsidP="00ED7EC3">
            <w:pPr>
              <w:spacing w:before="40" w:after="40"/>
              <w:rPr>
                <w:rFonts w:asciiTheme="minorBidi" w:hAnsiTheme="minorBidi"/>
                <w:sz w:val="18"/>
                <w:szCs w:val="18"/>
              </w:rPr>
            </w:pPr>
            <w:r w:rsidRPr="00322A0B">
              <w:rPr>
                <w:rFonts w:asciiTheme="minorBidi" w:hAnsiTheme="minorBidi"/>
                <w:b/>
                <w:bCs/>
                <w:sz w:val="18"/>
                <w:szCs w:val="18"/>
              </w:rPr>
              <w:t>Pollution atmosphérique et hydrique</w:t>
            </w:r>
          </w:p>
        </w:tc>
        <w:tc>
          <w:tcPr>
            <w:tcW w:w="6406" w:type="dxa"/>
          </w:tcPr>
          <w:p w14:paraId="21D438DD" w14:textId="77777777" w:rsidR="000B1E32" w:rsidRPr="00322A0B" w:rsidRDefault="00750CF7" w:rsidP="00ED7EC3">
            <w:pPr>
              <w:pStyle w:val="Paragraphedeliste"/>
              <w:numPr>
                <w:ilvl w:val="0"/>
                <w:numId w:val="11"/>
              </w:numPr>
              <w:spacing w:before="40" w:after="40"/>
              <w:rPr>
                <w:rFonts w:asciiTheme="minorBidi" w:hAnsiTheme="minorBidi"/>
              </w:rPr>
            </w:pPr>
            <w:r w:rsidRPr="00322A0B">
              <w:rPr>
                <w:rFonts w:asciiTheme="minorBidi" w:hAnsiTheme="minorBidi"/>
                <w:sz w:val="18"/>
                <w:szCs w:val="18"/>
                <w:lang w:eastAsia="fr-FR"/>
              </w:rPr>
              <w:t xml:space="preserve">Assurer l’application et le suivi rigoureux des mesures de protection de l’environnement </w:t>
            </w:r>
            <w:r w:rsidR="00BF5833" w:rsidRPr="00322A0B">
              <w:rPr>
                <w:rFonts w:asciiTheme="minorBidi" w:hAnsiTheme="minorBidi"/>
                <w:sz w:val="18"/>
                <w:szCs w:val="18"/>
                <w:lang w:eastAsia="fr-FR"/>
              </w:rPr>
              <w:t>mises en évidence au niveau des études d’impact sur l’environnement des projets réalisés.</w:t>
            </w:r>
            <w:r w:rsidRPr="00322A0B">
              <w:rPr>
                <w:rFonts w:asciiTheme="minorBidi" w:hAnsiTheme="minorBidi"/>
                <w:sz w:val="18"/>
                <w:szCs w:val="18"/>
                <w:lang w:eastAsia="fr-FR"/>
              </w:rPr>
              <w:t xml:space="preserve"> </w:t>
            </w:r>
          </w:p>
          <w:p w14:paraId="08A4E780" w14:textId="72A29527" w:rsidR="00377918" w:rsidRPr="00322A0B" w:rsidRDefault="00377918" w:rsidP="00ED7EC3">
            <w:pPr>
              <w:pStyle w:val="Paragraphedeliste"/>
              <w:numPr>
                <w:ilvl w:val="0"/>
                <w:numId w:val="11"/>
              </w:numPr>
              <w:spacing w:before="40" w:after="40"/>
              <w:rPr>
                <w:rFonts w:asciiTheme="minorBidi" w:hAnsiTheme="minorBidi"/>
              </w:rPr>
            </w:pPr>
            <w:r w:rsidRPr="00322A0B">
              <w:rPr>
                <w:rFonts w:asciiTheme="minorBidi" w:hAnsiTheme="minorBidi"/>
                <w:sz w:val="18"/>
                <w:szCs w:val="18"/>
              </w:rPr>
              <w:t>Développer une coopération efficace avec les départements en charge de la protection de l’environnement en Tunisie et dans les pays destinataires.</w:t>
            </w:r>
          </w:p>
        </w:tc>
      </w:tr>
      <w:tr w:rsidR="00E30774" w:rsidRPr="00322A0B" w14:paraId="1B6CCB22" w14:textId="77777777" w:rsidTr="00ED7EC3">
        <w:tc>
          <w:tcPr>
            <w:tcW w:w="2835" w:type="dxa"/>
          </w:tcPr>
          <w:p w14:paraId="1281E0E0" w14:textId="6E58E73F" w:rsidR="000B1E32" w:rsidRPr="00322A0B" w:rsidRDefault="000D0469" w:rsidP="00ED7EC3">
            <w:pPr>
              <w:spacing w:before="40" w:after="40"/>
              <w:rPr>
                <w:rFonts w:asciiTheme="minorBidi" w:hAnsiTheme="minorBidi"/>
                <w:sz w:val="18"/>
                <w:szCs w:val="18"/>
              </w:rPr>
            </w:pPr>
            <w:r w:rsidRPr="00322A0B">
              <w:rPr>
                <w:rFonts w:asciiTheme="minorBidi" w:hAnsiTheme="minorBidi"/>
                <w:b/>
                <w:bCs/>
                <w:sz w:val="18"/>
                <w:szCs w:val="18"/>
              </w:rPr>
              <w:t>Amplification du phénomène de gaspillage et particulièrement alimentaire</w:t>
            </w:r>
          </w:p>
        </w:tc>
        <w:tc>
          <w:tcPr>
            <w:tcW w:w="6406" w:type="dxa"/>
          </w:tcPr>
          <w:p w14:paraId="771BAE5D" w14:textId="521930A8" w:rsidR="00832B39" w:rsidRPr="00322A0B" w:rsidRDefault="00832B39" w:rsidP="00ED7EC3">
            <w:pPr>
              <w:pStyle w:val="Paragraphedeliste"/>
              <w:numPr>
                <w:ilvl w:val="0"/>
                <w:numId w:val="5"/>
              </w:numPr>
              <w:spacing w:before="40"/>
              <w:rPr>
                <w:rFonts w:asciiTheme="minorBidi" w:hAnsiTheme="minorBidi"/>
                <w:sz w:val="18"/>
                <w:szCs w:val="18"/>
                <w:lang w:eastAsia="fr-FR"/>
              </w:rPr>
            </w:pPr>
            <w:r w:rsidRPr="00322A0B">
              <w:rPr>
                <w:rFonts w:asciiTheme="minorBidi" w:hAnsiTheme="minorBidi"/>
                <w:sz w:val="18"/>
                <w:szCs w:val="18"/>
                <w:lang w:eastAsia="fr-FR"/>
              </w:rPr>
              <w:t>Réaliser</w:t>
            </w:r>
            <w:r w:rsidR="00BE1392" w:rsidRPr="00322A0B">
              <w:rPr>
                <w:rFonts w:asciiTheme="minorBidi" w:hAnsiTheme="minorBidi"/>
                <w:sz w:val="18"/>
                <w:szCs w:val="18"/>
                <w:lang w:eastAsia="fr-FR"/>
              </w:rPr>
              <w:t xml:space="preserve"> et annoter des</w:t>
            </w:r>
            <w:r w:rsidRPr="00322A0B">
              <w:rPr>
                <w:rFonts w:asciiTheme="minorBidi" w:hAnsiTheme="minorBidi"/>
                <w:sz w:val="18"/>
                <w:szCs w:val="18"/>
                <w:lang w:eastAsia="fr-FR"/>
              </w:rPr>
              <w:t xml:space="preserve"> appels et informations anti-gaspillage sur les produits commercialisés</w:t>
            </w:r>
            <w:r w:rsidR="00660C04" w:rsidRPr="00322A0B">
              <w:rPr>
                <w:rFonts w:asciiTheme="minorBidi" w:hAnsiTheme="minorBidi"/>
                <w:sz w:val="18"/>
                <w:szCs w:val="18"/>
                <w:lang w:eastAsia="fr-FR"/>
              </w:rPr>
              <w:t xml:space="preserve"> et particulièrement alimentaires. </w:t>
            </w:r>
          </w:p>
          <w:p w14:paraId="63505229" w14:textId="3A803BF5" w:rsidR="000B1E32" w:rsidRPr="00322A0B" w:rsidRDefault="00660C04" w:rsidP="00ED7EC3">
            <w:pPr>
              <w:pStyle w:val="Paragraphedeliste"/>
              <w:numPr>
                <w:ilvl w:val="0"/>
                <w:numId w:val="5"/>
              </w:numPr>
              <w:spacing w:before="40" w:after="40"/>
              <w:rPr>
                <w:rFonts w:asciiTheme="minorBidi" w:hAnsiTheme="minorBidi"/>
              </w:rPr>
            </w:pPr>
            <w:r w:rsidRPr="00322A0B">
              <w:rPr>
                <w:rFonts w:asciiTheme="minorBidi" w:hAnsiTheme="minorBidi"/>
                <w:sz w:val="18"/>
                <w:szCs w:val="18"/>
                <w:lang w:eastAsia="fr-FR"/>
              </w:rPr>
              <w:t xml:space="preserve">Mener des </w:t>
            </w:r>
            <w:r w:rsidR="00832B39" w:rsidRPr="00322A0B">
              <w:rPr>
                <w:rFonts w:asciiTheme="minorBidi" w:hAnsiTheme="minorBidi"/>
                <w:sz w:val="18"/>
                <w:szCs w:val="18"/>
                <w:lang w:eastAsia="fr-FR"/>
              </w:rPr>
              <w:t>campagnes de lutte contre le gaspillage en partenariat avec les principaux groupes de distribution</w:t>
            </w:r>
            <w:r w:rsidRPr="00322A0B">
              <w:rPr>
                <w:rFonts w:asciiTheme="minorBidi" w:hAnsiTheme="minorBidi"/>
                <w:sz w:val="18"/>
                <w:szCs w:val="18"/>
                <w:lang w:eastAsia="fr-FR"/>
              </w:rPr>
              <w:t xml:space="preserve"> principalement dans les pays destinataires</w:t>
            </w:r>
            <w:r w:rsidR="00832B39" w:rsidRPr="00322A0B">
              <w:rPr>
                <w:rFonts w:asciiTheme="minorBidi" w:hAnsiTheme="minorBidi"/>
                <w:sz w:val="18"/>
                <w:szCs w:val="18"/>
                <w:lang w:eastAsia="fr-FR"/>
              </w:rPr>
              <w:t>.</w:t>
            </w:r>
          </w:p>
        </w:tc>
      </w:tr>
      <w:tr w:rsidR="00E30774" w:rsidRPr="00322A0B" w14:paraId="3282BFFE" w14:textId="77777777" w:rsidTr="00ED7EC3">
        <w:tc>
          <w:tcPr>
            <w:tcW w:w="2835" w:type="dxa"/>
          </w:tcPr>
          <w:p w14:paraId="37B9A1D5" w14:textId="377CD819" w:rsidR="000B1E32" w:rsidRPr="00322A0B" w:rsidRDefault="000D0469" w:rsidP="00ED7EC3">
            <w:pPr>
              <w:spacing w:before="40" w:after="40"/>
              <w:rPr>
                <w:rFonts w:asciiTheme="minorBidi" w:hAnsiTheme="minorBidi"/>
                <w:sz w:val="18"/>
                <w:szCs w:val="18"/>
              </w:rPr>
            </w:pPr>
            <w:r w:rsidRPr="00322A0B">
              <w:rPr>
                <w:rFonts w:asciiTheme="minorBidi" w:hAnsiTheme="minorBidi"/>
                <w:b/>
                <w:bCs/>
                <w:sz w:val="18"/>
                <w:szCs w:val="18"/>
              </w:rPr>
              <w:t>Dégradation de l’environnement et des équilibres écologiques</w:t>
            </w:r>
          </w:p>
        </w:tc>
        <w:tc>
          <w:tcPr>
            <w:tcW w:w="6406" w:type="dxa"/>
          </w:tcPr>
          <w:p w14:paraId="089E0DC4" w14:textId="73F785D4" w:rsidR="000B1E32" w:rsidRPr="00322A0B" w:rsidRDefault="00A536AF" w:rsidP="00ED7EC3">
            <w:pPr>
              <w:pStyle w:val="Paragraphedeliste"/>
              <w:numPr>
                <w:ilvl w:val="0"/>
                <w:numId w:val="12"/>
              </w:numPr>
              <w:spacing w:before="40" w:after="40"/>
              <w:rPr>
                <w:rFonts w:asciiTheme="minorBidi" w:hAnsiTheme="minorBidi"/>
              </w:rPr>
            </w:pPr>
            <w:r w:rsidRPr="00322A0B">
              <w:rPr>
                <w:rFonts w:asciiTheme="minorBidi" w:eastAsia="Times New Roman" w:hAnsiTheme="minorBidi"/>
                <w:sz w:val="18"/>
                <w:szCs w:val="18"/>
                <w:lang w:eastAsia="fr-FR"/>
              </w:rPr>
              <w:t xml:space="preserve">Veiller à la bonne application et au suivi des mesures de protection de l’environnement </w:t>
            </w:r>
            <w:r w:rsidR="004F3362" w:rsidRPr="00322A0B">
              <w:rPr>
                <w:rFonts w:asciiTheme="minorBidi" w:eastAsia="Times New Roman" w:hAnsiTheme="minorBidi"/>
                <w:sz w:val="18"/>
                <w:szCs w:val="18"/>
                <w:lang w:eastAsia="fr-FR"/>
              </w:rPr>
              <w:t>énumérées dans les plans de gestion environnementaux</w:t>
            </w:r>
            <w:r w:rsidR="002C30E6" w:rsidRPr="00322A0B">
              <w:rPr>
                <w:rFonts w:asciiTheme="minorBidi" w:eastAsia="Times New Roman" w:hAnsiTheme="minorBidi"/>
                <w:sz w:val="18"/>
                <w:szCs w:val="18"/>
                <w:lang w:eastAsia="fr-FR"/>
              </w:rPr>
              <w:t xml:space="preserve"> et sociaux</w:t>
            </w:r>
            <w:r w:rsidR="004F3362" w:rsidRPr="00322A0B">
              <w:rPr>
                <w:rFonts w:asciiTheme="minorBidi" w:eastAsia="Times New Roman" w:hAnsiTheme="minorBidi"/>
                <w:sz w:val="18"/>
                <w:szCs w:val="18"/>
                <w:lang w:eastAsia="fr-FR"/>
              </w:rPr>
              <w:t xml:space="preserve"> particulièrement des projets </w:t>
            </w:r>
            <w:r w:rsidR="002C30E6" w:rsidRPr="00322A0B">
              <w:rPr>
                <w:rFonts w:asciiTheme="minorBidi" w:eastAsia="Times New Roman" w:hAnsiTheme="minorBidi"/>
                <w:sz w:val="18"/>
                <w:szCs w:val="18"/>
                <w:lang w:eastAsia="fr-FR"/>
              </w:rPr>
              <w:t>de travaux publics et d’infrastructure</w:t>
            </w:r>
            <w:r w:rsidR="00A4257A" w:rsidRPr="00322A0B">
              <w:rPr>
                <w:rFonts w:asciiTheme="minorBidi" w:eastAsia="Times New Roman" w:hAnsiTheme="minorBidi"/>
                <w:sz w:val="18"/>
                <w:szCs w:val="18"/>
                <w:lang w:eastAsia="fr-FR"/>
              </w:rPr>
              <w:t>s</w:t>
            </w:r>
            <w:r w:rsidR="002C30E6" w:rsidRPr="00322A0B">
              <w:rPr>
                <w:rFonts w:asciiTheme="minorBidi" w:eastAsia="Times New Roman" w:hAnsiTheme="minorBidi"/>
                <w:sz w:val="18"/>
                <w:szCs w:val="18"/>
                <w:lang w:eastAsia="fr-FR"/>
              </w:rPr>
              <w:t>.</w:t>
            </w:r>
          </w:p>
        </w:tc>
      </w:tr>
      <w:tr w:rsidR="00E30774" w:rsidRPr="00322A0B" w14:paraId="0FCC5C31" w14:textId="77777777" w:rsidTr="00ED7EC3">
        <w:tc>
          <w:tcPr>
            <w:tcW w:w="2835" w:type="dxa"/>
          </w:tcPr>
          <w:p w14:paraId="5D0C380E" w14:textId="509D4C00" w:rsidR="000B1E32" w:rsidRPr="00322A0B" w:rsidRDefault="000D0469" w:rsidP="00ED7EC3">
            <w:pPr>
              <w:spacing w:before="40" w:after="40"/>
              <w:rPr>
                <w:rFonts w:asciiTheme="minorBidi" w:hAnsiTheme="minorBidi"/>
                <w:sz w:val="18"/>
                <w:szCs w:val="18"/>
              </w:rPr>
            </w:pPr>
            <w:r w:rsidRPr="00322A0B">
              <w:rPr>
                <w:rFonts w:asciiTheme="minorBidi" w:hAnsiTheme="minorBidi"/>
                <w:b/>
                <w:bCs/>
                <w:sz w:val="18"/>
                <w:szCs w:val="18"/>
              </w:rPr>
              <w:t xml:space="preserve">Amélioration substantielle des services rendus aux individus </w:t>
            </w:r>
            <w:r w:rsidR="00ED7EC3">
              <w:rPr>
                <w:rFonts w:asciiTheme="minorBidi" w:hAnsiTheme="minorBidi"/>
                <w:b/>
                <w:bCs/>
                <w:sz w:val="18"/>
                <w:szCs w:val="18"/>
              </w:rPr>
              <w:t>et aux</w:t>
            </w:r>
            <w:r w:rsidRPr="00322A0B">
              <w:rPr>
                <w:rFonts w:asciiTheme="minorBidi" w:hAnsiTheme="minorBidi"/>
                <w:b/>
                <w:bCs/>
                <w:sz w:val="18"/>
                <w:szCs w:val="18"/>
              </w:rPr>
              <w:t xml:space="preserve"> entreprises à travers le développement des TIC</w:t>
            </w:r>
          </w:p>
        </w:tc>
        <w:tc>
          <w:tcPr>
            <w:tcW w:w="6406" w:type="dxa"/>
          </w:tcPr>
          <w:p w14:paraId="07C4465F" w14:textId="43F2CC57" w:rsidR="000B1E32" w:rsidRPr="00322A0B" w:rsidRDefault="00A4257A" w:rsidP="00ED7EC3">
            <w:pPr>
              <w:pStyle w:val="Paragraphedeliste"/>
              <w:numPr>
                <w:ilvl w:val="0"/>
                <w:numId w:val="12"/>
              </w:numPr>
              <w:spacing w:before="40" w:after="40" w:line="259" w:lineRule="auto"/>
              <w:rPr>
                <w:rFonts w:asciiTheme="minorBidi" w:hAnsiTheme="minorBidi"/>
              </w:rPr>
            </w:pPr>
            <w:r w:rsidRPr="00322A0B">
              <w:rPr>
                <w:rFonts w:asciiTheme="minorBidi" w:hAnsiTheme="minorBidi"/>
                <w:sz w:val="18"/>
                <w:szCs w:val="18"/>
                <w:lang w:eastAsia="fr-FR"/>
              </w:rPr>
              <w:t>Faire connaitre et divulguer les acquis et les opportunités offertes par le développement des TIC sur le marché africain.</w:t>
            </w:r>
          </w:p>
        </w:tc>
      </w:tr>
      <w:tr w:rsidR="00E30774" w:rsidRPr="00322A0B" w14:paraId="4343C59A" w14:textId="77777777" w:rsidTr="00ED7EC3">
        <w:tc>
          <w:tcPr>
            <w:tcW w:w="2835" w:type="dxa"/>
          </w:tcPr>
          <w:p w14:paraId="17B1EBCF" w14:textId="57824678" w:rsidR="000D0469" w:rsidRPr="00322A0B" w:rsidRDefault="009A0430" w:rsidP="00ED7EC3">
            <w:pPr>
              <w:spacing w:before="40" w:after="40"/>
              <w:rPr>
                <w:rFonts w:asciiTheme="minorBidi" w:hAnsiTheme="minorBidi"/>
                <w:sz w:val="18"/>
                <w:szCs w:val="18"/>
              </w:rPr>
            </w:pPr>
            <w:r w:rsidRPr="00322A0B">
              <w:rPr>
                <w:rFonts w:asciiTheme="minorBidi" w:hAnsiTheme="minorBidi"/>
                <w:b/>
                <w:bCs/>
                <w:sz w:val="18"/>
                <w:szCs w:val="18"/>
              </w:rPr>
              <w:t>Rehaussement significatif de l’accès aux connaissances sur le continent africain</w:t>
            </w:r>
          </w:p>
        </w:tc>
        <w:tc>
          <w:tcPr>
            <w:tcW w:w="6406" w:type="dxa"/>
          </w:tcPr>
          <w:p w14:paraId="1FB02337" w14:textId="31992B27" w:rsidR="000D0469" w:rsidRPr="00322A0B" w:rsidRDefault="00FE109B" w:rsidP="00ED7EC3">
            <w:pPr>
              <w:pStyle w:val="Paragraphedeliste"/>
              <w:numPr>
                <w:ilvl w:val="0"/>
                <w:numId w:val="12"/>
              </w:numPr>
              <w:spacing w:before="40" w:after="40"/>
              <w:rPr>
                <w:rFonts w:asciiTheme="minorBidi" w:hAnsiTheme="minorBidi"/>
              </w:rPr>
            </w:pPr>
            <w:r w:rsidRPr="00322A0B">
              <w:rPr>
                <w:rFonts w:asciiTheme="minorBidi" w:hAnsiTheme="minorBidi"/>
                <w:sz w:val="18"/>
                <w:szCs w:val="18"/>
                <w:lang w:eastAsia="fr-FR"/>
              </w:rPr>
              <w:t>Installer et promouvoir des mécanismes de partage des connaissances entre les différentes structures et les bénéficiaires.</w:t>
            </w:r>
          </w:p>
        </w:tc>
      </w:tr>
      <w:tr w:rsidR="00E30774" w:rsidRPr="00322A0B" w14:paraId="770AF063" w14:textId="77777777" w:rsidTr="00ED7EC3">
        <w:tc>
          <w:tcPr>
            <w:tcW w:w="2835" w:type="dxa"/>
          </w:tcPr>
          <w:p w14:paraId="2D76BE70" w14:textId="430AE6AB" w:rsidR="009A0430" w:rsidRPr="00322A0B" w:rsidRDefault="00B421BB" w:rsidP="00ED7EC3">
            <w:pPr>
              <w:spacing w:before="40" w:after="40"/>
              <w:rPr>
                <w:rFonts w:asciiTheme="minorBidi" w:hAnsiTheme="minorBidi"/>
                <w:sz w:val="18"/>
                <w:szCs w:val="18"/>
              </w:rPr>
            </w:pPr>
            <w:r w:rsidRPr="00322A0B">
              <w:rPr>
                <w:rFonts w:asciiTheme="minorBidi" w:hAnsiTheme="minorBidi"/>
                <w:b/>
                <w:bCs/>
                <w:sz w:val="18"/>
                <w:szCs w:val="18"/>
              </w:rPr>
              <w:t>Développement d’un réseautage sur le continent africain entre étudiants et futurs décideurs de multiples nationalités</w:t>
            </w:r>
          </w:p>
        </w:tc>
        <w:tc>
          <w:tcPr>
            <w:tcW w:w="6406" w:type="dxa"/>
          </w:tcPr>
          <w:p w14:paraId="3F74987E" w14:textId="04EB3BEC" w:rsidR="009A0430" w:rsidRPr="00322A0B" w:rsidRDefault="00113C35" w:rsidP="00ED7EC3">
            <w:pPr>
              <w:pStyle w:val="Paragraphedeliste"/>
              <w:numPr>
                <w:ilvl w:val="0"/>
                <w:numId w:val="12"/>
              </w:numPr>
              <w:spacing w:before="40" w:after="40"/>
              <w:rPr>
                <w:rFonts w:asciiTheme="minorBidi" w:hAnsiTheme="minorBidi"/>
              </w:rPr>
            </w:pPr>
            <w:r w:rsidRPr="00322A0B">
              <w:rPr>
                <w:rFonts w:asciiTheme="minorBidi" w:hAnsiTheme="minorBidi"/>
                <w:sz w:val="18"/>
                <w:szCs w:val="18"/>
                <w:lang w:eastAsia="fr-FR"/>
              </w:rPr>
              <w:t>Inciter les établissements universitaires tunisiens et leurs collègues concernées à accorder une attention particulière aux étudiants bénéficiaires et à œuvrer pour leur favoriser les meilleures conditions d’installation, d’intégration et de synergie dans le cadre de réseaux inter étudiants.</w:t>
            </w:r>
          </w:p>
        </w:tc>
      </w:tr>
    </w:tbl>
    <w:p w14:paraId="22712DB4" w14:textId="77777777" w:rsidR="0087344F" w:rsidRDefault="0087344F" w:rsidP="0087344F">
      <w:pPr>
        <w:spacing w:before="0" w:after="160" w:line="276" w:lineRule="auto"/>
        <w:jc w:val="both"/>
        <w:rPr>
          <w:rFonts w:asciiTheme="minorBidi" w:hAnsiTheme="minorBidi"/>
        </w:rPr>
        <w:sectPr w:rsidR="0087344F" w:rsidSect="00DA5F31">
          <w:pgSz w:w="11906" w:h="16838"/>
          <w:pgMar w:top="1417" w:right="1417" w:bottom="1417" w:left="1417" w:header="708" w:footer="708" w:gutter="0"/>
          <w:cols w:space="708"/>
          <w:docGrid w:linePitch="360"/>
        </w:sectPr>
      </w:pPr>
    </w:p>
    <w:tbl>
      <w:tblPr>
        <w:tblStyle w:val="Grilledutableau"/>
        <w:tblW w:w="14117" w:type="dxa"/>
        <w:tblLook w:val="04A0" w:firstRow="1" w:lastRow="0" w:firstColumn="1" w:lastColumn="0" w:noHBand="0" w:noVBand="1"/>
      </w:tblPr>
      <w:tblGrid>
        <w:gridCol w:w="2349"/>
        <w:gridCol w:w="4543"/>
        <w:gridCol w:w="1289"/>
        <w:gridCol w:w="1787"/>
        <w:gridCol w:w="1802"/>
        <w:gridCol w:w="2347"/>
      </w:tblGrid>
      <w:tr w:rsidR="0087344F" w14:paraId="6086846A" w14:textId="77777777" w:rsidTr="00313C7A">
        <w:tc>
          <w:tcPr>
            <w:tcW w:w="14117" w:type="dxa"/>
            <w:gridSpan w:val="6"/>
            <w:shd w:val="clear" w:color="auto" w:fill="D5DCE4" w:themeFill="text2" w:themeFillTint="33"/>
            <w:vAlign w:val="center"/>
          </w:tcPr>
          <w:p w14:paraId="12B72B18" w14:textId="6D53030B" w:rsidR="0087344F" w:rsidRPr="00ED7EC3" w:rsidRDefault="008E320C" w:rsidP="008E320C">
            <w:pPr>
              <w:spacing w:after="0"/>
              <w:jc w:val="center"/>
              <w:rPr>
                <w:rFonts w:asciiTheme="minorBidi" w:hAnsiTheme="minorBidi"/>
                <w:b/>
                <w:bCs/>
                <w:sz w:val="28"/>
                <w:szCs w:val="28"/>
                <w:lang w:eastAsia="fr-FR"/>
              </w:rPr>
            </w:pPr>
            <w:r>
              <w:rPr>
                <w:rFonts w:asciiTheme="minorBidi" w:hAnsiTheme="minorBidi"/>
                <w:b/>
                <w:bCs/>
                <w:sz w:val="28"/>
                <w:szCs w:val="28"/>
                <w:lang w:eastAsia="fr-FR"/>
              </w:rPr>
              <w:lastRenderedPageBreak/>
              <w:t>Tableau de bord PEES du projet Qawafel</w:t>
            </w:r>
          </w:p>
          <w:p w14:paraId="17FD03C6" w14:textId="77777777" w:rsidR="0087344F" w:rsidRPr="00ED7EC3" w:rsidRDefault="0087344F" w:rsidP="00313C7A">
            <w:pPr>
              <w:spacing w:before="0"/>
              <w:jc w:val="center"/>
              <w:rPr>
                <w:rFonts w:asciiTheme="minorBidi" w:hAnsiTheme="minorBidi"/>
                <w:b/>
                <w:bCs/>
                <w:lang w:eastAsia="fr-FR"/>
              </w:rPr>
            </w:pPr>
            <w:r w:rsidRPr="00ED7EC3">
              <w:rPr>
                <w:rFonts w:asciiTheme="minorBidi" w:hAnsiTheme="minorBidi"/>
                <w:b/>
                <w:bCs/>
                <w:sz w:val="28"/>
                <w:szCs w:val="28"/>
                <w:lang w:eastAsia="fr-FR"/>
              </w:rPr>
              <w:t xml:space="preserve"> </w:t>
            </w:r>
            <w:r w:rsidRPr="00ED7EC3">
              <w:rPr>
                <w:rFonts w:asciiTheme="minorBidi" w:hAnsiTheme="minorBidi"/>
                <w:b/>
                <w:bCs/>
                <w:lang w:eastAsia="fr-FR"/>
              </w:rPr>
              <w:t>Impacts potentiels ; mesures correctives, responsabilité, moment de réalisation, références réglementaires.</w:t>
            </w:r>
          </w:p>
        </w:tc>
      </w:tr>
      <w:tr w:rsidR="0087344F" w14:paraId="51D9A615" w14:textId="77777777" w:rsidTr="00313C7A">
        <w:trPr>
          <w:trHeight w:val="454"/>
        </w:trPr>
        <w:tc>
          <w:tcPr>
            <w:tcW w:w="14117" w:type="dxa"/>
            <w:gridSpan w:val="6"/>
            <w:shd w:val="clear" w:color="auto" w:fill="FFF2CC" w:themeFill="accent4" w:themeFillTint="33"/>
            <w:vAlign w:val="center"/>
          </w:tcPr>
          <w:p w14:paraId="2392CD45" w14:textId="77777777" w:rsidR="0087344F" w:rsidRPr="00ED7EC3" w:rsidRDefault="0087344F" w:rsidP="00313C7A">
            <w:pPr>
              <w:pStyle w:val="Titre4"/>
              <w:numPr>
                <w:ilvl w:val="0"/>
                <w:numId w:val="0"/>
              </w:numPr>
              <w:ind w:left="862" w:hanging="862"/>
              <w:jc w:val="center"/>
              <w:outlineLvl w:val="3"/>
              <w:rPr>
                <w:rFonts w:asciiTheme="minorBidi" w:hAnsiTheme="minorBidi" w:cstheme="minorBidi"/>
                <w:b w:val="0"/>
                <w:bCs/>
                <w:sz w:val="28"/>
                <w:szCs w:val="28"/>
                <w:lang w:eastAsia="fr-FR"/>
              </w:rPr>
            </w:pPr>
            <w:r w:rsidRPr="00ED7EC3">
              <w:rPr>
                <w:rFonts w:asciiTheme="minorBidi" w:eastAsia="Times New Roman" w:hAnsiTheme="minorBidi" w:cstheme="minorBidi"/>
                <w:color w:val="auto"/>
                <w:szCs w:val="24"/>
                <w:lang w:eastAsia="fr-FR"/>
              </w:rPr>
              <w:t>Impacts globaux</w:t>
            </w:r>
          </w:p>
        </w:tc>
      </w:tr>
      <w:tr w:rsidR="0087344F" w14:paraId="641A4282" w14:textId="77777777" w:rsidTr="00313C7A">
        <w:tc>
          <w:tcPr>
            <w:tcW w:w="2369" w:type="dxa"/>
            <w:shd w:val="clear" w:color="auto" w:fill="D9D9D9" w:themeFill="background1" w:themeFillShade="D9"/>
            <w:vAlign w:val="center"/>
          </w:tcPr>
          <w:p w14:paraId="25C5618D" w14:textId="77777777" w:rsidR="0087344F" w:rsidRPr="00ED7EC3" w:rsidRDefault="0087344F" w:rsidP="00313C7A">
            <w:pPr>
              <w:spacing w:after="0"/>
              <w:jc w:val="center"/>
              <w:rPr>
                <w:rFonts w:asciiTheme="minorBidi" w:hAnsiTheme="minorBidi"/>
                <w:b/>
                <w:bCs/>
                <w:sz w:val="28"/>
                <w:szCs w:val="28"/>
                <w:lang w:eastAsia="fr-FR"/>
              </w:rPr>
            </w:pPr>
            <w:r w:rsidRPr="00ED7EC3">
              <w:rPr>
                <w:rFonts w:asciiTheme="minorBidi" w:hAnsiTheme="minorBidi"/>
                <w:b/>
                <w:bCs/>
                <w:sz w:val="20"/>
                <w:szCs w:val="20"/>
                <w:lang w:eastAsia="fr-FR"/>
              </w:rPr>
              <w:t>Impacts potentiels</w:t>
            </w:r>
          </w:p>
        </w:tc>
        <w:tc>
          <w:tcPr>
            <w:tcW w:w="4616" w:type="dxa"/>
            <w:shd w:val="clear" w:color="auto" w:fill="D9D9D9" w:themeFill="background1" w:themeFillShade="D9"/>
            <w:vAlign w:val="center"/>
          </w:tcPr>
          <w:p w14:paraId="203C239C" w14:textId="77777777" w:rsidR="0087344F" w:rsidRPr="00ED7EC3" w:rsidRDefault="0087344F" w:rsidP="00313C7A">
            <w:pPr>
              <w:spacing w:after="0"/>
              <w:jc w:val="center"/>
              <w:rPr>
                <w:rFonts w:asciiTheme="minorBidi" w:hAnsiTheme="minorBidi"/>
                <w:b/>
                <w:bCs/>
                <w:sz w:val="28"/>
                <w:szCs w:val="28"/>
                <w:lang w:eastAsia="fr-FR"/>
              </w:rPr>
            </w:pPr>
            <w:r w:rsidRPr="00ED7EC3">
              <w:rPr>
                <w:rFonts w:asciiTheme="minorBidi" w:hAnsiTheme="minorBidi"/>
                <w:b/>
                <w:bCs/>
                <w:sz w:val="20"/>
                <w:szCs w:val="20"/>
                <w:lang w:eastAsia="fr-FR"/>
              </w:rPr>
              <w:t>Mesures détaillées d’atténuation ou de bonification des impacts et objectifs recherchés</w:t>
            </w:r>
          </w:p>
        </w:tc>
        <w:tc>
          <w:tcPr>
            <w:tcW w:w="1298" w:type="dxa"/>
            <w:shd w:val="clear" w:color="auto" w:fill="D9D9D9" w:themeFill="background1" w:themeFillShade="D9"/>
            <w:vAlign w:val="center"/>
          </w:tcPr>
          <w:p w14:paraId="3E2ED2CA" w14:textId="77777777" w:rsidR="0087344F" w:rsidRPr="00ED7EC3" w:rsidRDefault="0087344F" w:rsidP="00313C7A">
            <w:pPr>
              <w:spacing w:after="0"/>
              <w:jc w:val="center"/>
              <w:rPr>
                <w:rFonts w:asciiTheme="minorBidi" w:hAnsiTheme="minorBidi"/>
                <w:b/>
                <w:bCs/>
                <w:sz w:val="28"/>
                <w:szCs w:val="28"/>
                <w:lang w:eastAsia="fr-FR"/>
              </w:rPr>
            </w:pPr>
            <w:r w:rsidRPr="00ED7EC3">
              <w:rPr>
                <w:rFonts w:asciiTheme="minorBidi" w:hAnsiTheme="minorBidi"/>
                <w:b/>
                <w:bCs/>
                <w:sz w:val="20"/>
                <w:szCs w:val="20"/>
                <w:lang w:eastAsia="fr-FR"/>
              </w:rPr>
              <w:t>Niveau de priorité</w:t>
            </w:r>
            <w:r w:rsidRPr="00ED7EC3">
              <w:rPr>
                <w:rStyle w:val="Appelnotedebasdep"/>
                <w:rFonts w:asciiTheme="minorBidi" w:hAnsiTheme="minorBidi"/>
                <w:b/>
                <w:bCs/>
                <w:sz w:val="20"/>
                <w:szCs w:val="20"/>
                <w:lang w:eastAsia="fr-FR"/>
              </w:rPr>
              <w:footnoteReference w:id="1"/>
            </w:r>
          </w:p>
        </w:tc>
        <w:tc>
          <w:tcPr>
            <w:tcW w:w="1655" w:type="dxa"/>
            <w:shd w:val="clear" w:color="auto" w:fill="D9D9D9" w:themeFill="background1" w:themeFillShade="D9"/>
            <w:vAlign w:val="center"/>
          </w:tcPr>
          <w:p w14:paraId="2559754A" w14:textId="77777777" w:rsidR="0087344F" w:rsidRPr="00ED7EC3" w:rsidRDefault="0087344F" w:rsidP="00313C7A">
            <w:pPr>
              <w:jc w:val="center"/>
              <w:rPr>
                <w:rFonts w:asciiTheme="minorBidi" w:hAnsiTheme="minorBidi"/>
                <w:b/>
                <w:bCs/>
                <w:sz w:val="28"/>
                <w:szCs w:val="28"/>
                <w:lang w:eastAsia="fr-FR"/>
              </w:rPr>
            </w:pPr>
            <w:r w:rsidRPr="00ED7EC3">
              <w:rPr>
                <w:rFonts w:asciiTheme="minorBidi" w:hAnsiTheme="minorBidi"/>
                <w:b/>
                <w:bCs/>
                <w:sz w:val="20"/>
                <w:szCs w:val="20"/>
                <w:lang w:eastAsia="fr-FR"/>
              </w:rPr>
              <w:t>Responsables de la mise en œuvre des mesures</w:t>
            </w:r>
          </w:p>
        </w:tc>
        <w:tc>
          <w:tcPr>
            <w:tcW w:w="1811" w:type="dxa"/>
            <w:shd w:val="clear" w:color="auto" w:fill="D9D9D9" w:themeFill="background1" w:themeFillShade="D9"/>
            <w:vAlign w:val="center"/>
          </w:tcPr>
          <w:p w14:paraId="73F54C8E" w14:textId="77777777" w:rsidR="0087344F" w:rsidRPr="00ED7EC3" w:rsidRDefault="0087344F" w:rsidP="00313C7A">
            <w:pPr>
              <w:spacing w:after="0"/>
              <w:jc w:val="center"/>
              <w:rPr>
                <w:rFonts w:asciiTheme="minorBidi" w:hAnsiTheme="minorBidi"/>
                <w:b/>
                <w:bCs/>
                <w:sz w:val="28"/>
                <w:szCs w:val="28"/>
                <w:lang w:eastAsia="fr-FR"/>
              </w:rPr>
            </w:pPr>
            <w:r w:rsidRPr="00ED7EC3">
              <w:rPr>
                <w:rFonts w:asciiTheme="minorBidi" w:hAnsiTheme="minorBidi"/>
                <w:b/>
                <w:bCs/>
                <w:sz w:val="20"/>
                <w:szCs w:val="20"/>
                <w:lang w:eastAsia="fr-FR"/>
              </w:rPr>
              <w:t>Date de réalisation</w:t>
            </w:r>
          </w:p>
        </w:tc>
        <w:tc>
          <w:tcPr>
            <w:tcW w:w="2368" w:type="dxa"/>
            <w:shd w:val="clear" w:color="auto" w:fill="D9D9D9" w:themeFill="background1" w:themeFillShade="D9"/>
            <w:vAlign w:val="center"/>
          </w:tcPr>
          <w:p w14:paraId="2486D807" w14:textId="77777777" w:rsidR="0087344F" w:rsidRPr="00ED7EC3" w:rsidRDefault="0087344F" w:rsidP="00313C7A">
            <w:pPr>
              <w:spacing w:after="0"/>
              <w:jc w:val="center"/>
              <w:rPr>
                <w:rFonts w:asciiTheme="minorBidi" w:hAnsiTheme="minorBidi"/>
                <w:b/>
                <w:bCs/>
                <w:sz w:val="28"/>
                <w:szCs w:val="28"/>
                <w:lang w:eastAsia="fr-FR"/>
              </w:rPr>
            </w:pPr>
            <w:r w:rsidRPr="00ED7EC3">
              <w:rPr>
                <w:rFonts w:asciiTheme="minorBidi" w:hAnsiTheme="minorBidi"/>
                <w:b/>
                <w:bCs/>
                <w:sz w:val="20"/>
                <w:szCs w:val="20"/>
                <w:lang w:eastAsia="fr-FR"/>
              </w:rPr>
              <w:t>Directives et références règlementaires</w:t>
            </w:r>
          </w:p>
        </w:tc>
      </w:tr>
      <w:tr w:rsidR="0087344F" w14:paraId="6E5AFFAE" w14:textId="77777777" w:rsidTr="00313C7A">
        <w:tc>
          <w:tcPr>
            <w:tcW w:w="2369" w:type="dxa"/>
            <w:shd w:val="clear" w:color="auto" w:fill="FFFFFF" w:themeFill="background1"/>
            <w:vAlign w:val="center"/>
          </w:tcPr>
          <w:p w14:paraId="5E765762" w14:textId="77777777" w:rsidR="0087344F" w:rsidRPr="00ED7EC3" w:rsidRDefault="0087344F" w:rsidP="00313C7A">
            <w:pPr>
              <w:spacing w:before="40" w:after="40"/>
              <w:rPr>
                <w:rFonts w:asciiTheme="minorBidi" w:hAnsiTheme="minorBidi"/>
                <w:b/>
                <w:bCs/>
                <w:sz w:val="18"/>
                <w:szCs w:val="18"/>
                <w:lang w:eastAsia="fr-FR"/>
              </w:rPr>
            </w:pPr>
            <w:r w:rsidRPr="00ED7EC3">
              <w:rPr>
                <w:rFonts w:asciiTheme="minorBidi" w:hAnsiTheme="minorBidi"/>
                <w:sz w:val="18"/>
                <w:szCs w:val="18"/>
                <w:lang w:eastAsia="fr-FR"/>
              </w:rPr>
              <w:t xml:space="preserve">Augmentation des émissions de gaz à effet de serre engendrés par l’accroissement du transport de marchandise par voie terrestre et aérienne et aggravation des changements climatiques.  </w:t>
            </w:r>
          </w:p>
        </w:tc>
        <w:tc>
          <w:tcPr>
            <w:tcW w:w="4616" w:type="dxa"/>
            <w:shd w:val="clear" w:color="auto" w:fill="FFFFFF" w:themeFill="background1"/>
            <w:vAlign w:val="center"/>
          </w:tcPr>
          <w:p w14:paraId="7D03227D"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Optimiser les circuits de transport en cherchant constamment à réduire la quantité de carburant consommé par tonne de marchandise, en d’autres termes à réduire l’intensité énergétique au niveau du transport d’une manière générale. </w:t>
            </w:r>
          </w:p>
          <w:p w14:paraId="7C4F1815" w14:textId="77777777" w:rsidR="0087344F" w:rsidRPr="00ED7EC3" w:rsidRDefault="0087344F" w:rsidP="00313C7A">
            <w:pPr>
              <w:pStyle w:val="Paragraphedeliste"/>
              <w:numPr>
                <w:ilvl w:val="0"/>
                <w:numId w:val="5"/>
              </w:numPr>
              <w:spacing w:before="40" w:after="40"/>
              <w:rPr>
                <w:rFonts w:asciiTheme="minorBidi" w:hAnsiTheme="minorBidi"/>
                <w:b/>
                <w:bCs/>
                <w:sz w:val="18"/>
                <w:szCs w:val="18"/>
                <w:lang w:eastAsia="fr-FR"/>
              </w:rPr>
            </w:pPr>
            <w:r w:rsidRPr="00ED7EC3">
              <w:rPr>
                <w:rFonts w:asciiTheme="minorBidi" w:hAnsiTheme="minorBidi"/>
                <w:sz w:val="18"/>
                <w:szCs w:val="18"/>
                <w:lang w:eastAsia="fr-FR"/>
              </w:rPr>
              <w:t xml:space="preserve">Intervenir techniquement et opérationnellement en réduisant à la source les émissions en agissant sur les moteurs, l’allégement des appareils et le choix des carburants.   </w:t>
            </w:r>
          </w:p>
        </w:tc>
        <w:tc>
          <w:tcPr>
            <w:tcW w:w="1298" w:type="dxa"/>
            <w:shd w:val="clear" w:color="auto" w:fill="FFFFFF" w:themeFill="background1"/>
            <w:vAlign w:val="center"/>
          </w:tcPr>
          <w:p w14:paraId="015BD572"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Faible</w:t>
            </w:r>
          </w:p>
        </w:tc>
        <w:tc>
          <w:tcPr>
            <w:tcW w:w="1655" w:type="dxa"/>
            <w:shd w:val="clear" w:color="auto" w:fill="FFFFFF" w:themeFill="background1"/>
            <w:vAlign w:val="center"/>
          </w:tcPr>
          <w:p w14:paraId="3B18149C"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Entreprises de production et sociétés de transport</w:t>
            </w:r>
          </w:p>
        </w:tc>
        <w:tc>
          <w:tcPr>
            <w:tcW w:w="1811" w:type="dxa"/>
            <w:shd w:val="clear" w:color="auto" w:fill="FFFFFF" w:themeFill="background1"/>
            <w:vAlign w:val="center"/>
          </w:tcPr>
          <w:p w14:paraId="25DB863B"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Tout le long des opérations de transport</w:t>
            </w:r>
          </w:p>
        </w:tc>
        <w:tc>
          <w:tcPr>
            <w:tcW w:w="2368" w:type="dxa"/>
            <w:shd w:val="clear" w:color="auto" w:fill="FFFFFF" w:themeFill="background1"/>
            <w:vAlign w:val="center"/>
          </w:tcPr>
          <w:p w14:paraId="71B95767"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Orientations et directives nationales et internationales</w:t>
            </w:r>
          </w:p>
        </w:tc>
      </w:tr>
      <w:tr w:rsidR="0087344F" w14:paraId="79B2F903" w14:textId="77777777" w:rsidTr="00313C7A">
        <w:tc>
          <w:tcPr>
            <w:tcW w:w="2369" w:type="dxa"/>
            <w:shd w:val="clear" w:color="auto" w:fill="FFFFFF" w:themeFill="background1"/>
            <w:vAlign w:val="center"/>
          </w:tcPr>
          <w:p w14:paraId="340F9A64"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rPr>
              <w:t xml:space="preserve">Pressions sur les populations locales en favorisant des formes d’emplois indécents et risque de perturbation des équilibres sociaux. </w:t>
            </w:r>
          </w:p>
        </w:tc>
        <w:tc>
          <w:tcPr>
            <w:tcW w:w="4616" w:type="dxa"/>
            <w:shd w:val="clear" w:color="auto" w:fill="FFFFFF" w:themeFill="background1"/>
            <w:vAlign w:val="center"/>
          </w:tcPr>
          <w:p w14:paraId="55A2C29F"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t>Veuillez au respect strict des conditions de travail des employés au sein des entreprises.</w:t>
            </w:r>
          </w:p>
          <w:p w14:paraId="601134DD"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Promouvoir des approches de responsabilité sociétale, RSE, au sein des entreprises particulièrement celles créées dans les pays destinataires.    </w:t>
            </w:r>
          </w:p>
        </w:tc>
        <w:tc>
          <w:tcPr>
            <w:tcW w:w="1298" w:type="dxa"/>
            <w:vMerge w:val="restart"/>
            <w:shd w:val="clear" w:color="auto" w:fill="FFFFFF" w:themeFill="background1"/>
            <w:vAlign w:val="center"/>
          </w:tcPr>
          <w:p w14:paraId="0F25D9BB"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Moyen</w:t>
            </w:r>
          </w:p>
        </w:tc>
        <w:tc>
          <w:tcPr>
            <w:tcW w:w="1655" w:type="dxa"/>
            <w:vMerge w:val="restart"/>
            <w:shd w:val="clear" w:color="auto" w:fill="FFFFFF" w:themeFill="background1"/>
            <w:vAlign w:val="center"/>
          </w:tcPr>
          <w:p w14:paraId="3A1E8D70"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 xml:space="preserve">Entreprises </w:t>
            </w:r>
          </w:p>
        </w:tc>
        <w:tc>
          <w:tcPr>
            <w:tcW w:w="1811" w:type="dxa"/>
            <w:vMerge w:val="restart"/>
            <w:shd w:val="clear" w:color="auto" w:fill="FFFFFF" w:themeFill="background1"/>
            <w:vAlign w:val="center"/>
          </w:tcPr>
          <w:p w14:paraId="4124C57F"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Tout le long de l’activité de l’entreprise</w:t>
            </w:r>
          </w:p>
        </w:tc>
        <w:tc>
          <w:tcPr>
            <w:tcW w:w="2368" w:type="dxa"/>
            <w:vMerge w:val="restart"/>
            <w:shd w:val="clear" w:color="auto" w:fill="FFFFFF" w:themeFill="background1"/>
            <w:vAlign w:val="center"/>
          </w:tcPr>
          <w:p w14:paraId="3AB981BD"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 xml:space="preserve">Réglementations nationales tunisiennes et celles des pays destinataires en termes de respect des conditions de travail et de lutte contre la discrimination de genre. </w:t>
            </w:r>
          </w:p>
        </w:tc>
      </w:tr>
      <w:tr w:rsidR="0087344F" w14:paraId="64E25FA2" w14:textId="77777777" w:rsidTr="00313C7A">
        <w:tc>
          <w:tcPr>
            <w:tcW w:w="2369" w:type="dxa"/>
            <w:shd w:val="clear" w:color="auto" w:fill="FFFFFF" w:themeFill="background1"/>
            <w:vAlign w:val="center"/>
          </w:tcPr>
          <w:p w14:paraId="6207E19F"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rPr>
              <w:t xml:space="preserve">Pressions accrues sur les femmes et risque d’aggravation des inégalités de genre. </w:t>
            </w:r>
          </w:p>
        </w:tc>
        <w:tc>
          <w:tcPr>
            <w:tcW w:w="4616" w:type="dxa"/>
            <w:shd w:val="clear" w:color="auto" w:fill="FFFFFF" w:themeFill="background1"/>
            <w:vAlign w:val="center"/>
          </w:tcPr>
          <w:p w14:paraId="63678293" w14:textId="77777777" w:rsidR="0087344F" w:rsidRPr="00ED7EC3" w:rsidRDefault="0087344F" w:rsidP="00313C7A">
            <w:pPr>
              <w:pStyle w:val="Paragraphedeliste"/>
              <w:numPr>
                <w:ilvl w:val="0"/>
                <w:numId w:val="5"/>
              </w:numPr>
              <w:spacing w:after="200"/>
              <w:rPr>
                <w:rFonts w:asciiTheme="minorBidi" w:hAnsiTheme="minorBidi"/>
                <w:sz w:val="18"/>
                <w:szCs w:val="18"/>
                <w:lang w:eastAsia="fr-FR"/>
              </w:rPr>
            </w:pPr>
            <w:r w:rsidRPr="00ED7EC3">
              <w:rPr>
                <w:rFonts w:asciiTheme="minorBidi" w:hAnsiTheme="minorBidi"/>
                <w:sz w:val="18"/>
                <w:szCs w:val="18"/>
                <w:lang w:eastAsia="fr-FR"/>
              </w:rPr>
              <w:t xml:space="preserve">Observer un suivi rigoureux de toutes les formes de discriminations de genre et développer les mécanismes et les outils d’intervention et de correction qui s’imposent.  </w:t>
            </w:r>
          </w:p>
        </w:tc>
        <w:tc>
          <w:tcPr>
            <w:tcW w:w="1298" w:type="dxa"/>
            <w:vMerge/>
            <w:shd w:val="clear" w:color="auto" w:fill="FFFFFF" w:themeFill="background1"/>
            <w:vAlign w:val="center"/>
          </w:tcPr>
          <w:p w14:paraId="15093E3C" w14:textId="77777777" w:rsidR="0087344F" w:rsidRPr="00ED7EC3" w:rsidRDefault="0087344F" w:rsidP="00313C7A">
            <w:pPr>
              <w:spacing w:after="0"/>
              <w:jc w:val="center"/>
              <w:rPr>
                <w:rFonts w:asciiTheme="minorBidi" w:hAnsiTheme="minorBidi"/>
                <w:sz w:val="18"/>
                <w:szCs w:val="18"/>
                <w:lang w:eastAsia="fr-FR"/>
              </w:rPr>
            </w:pPr>
          </w:p>
        </w:tc>
        <w:tc>
          <w:tcPr>
            <w:tcW w:w="1655" w:type="dxa"/>
            <w:vMerge/>
            <w:shd w:val="clear" w:color="auto" w:fill="FFFFFF" w:themeFill="background1"/>
            <w:vAlign w:val="center"/>
          </w:tcPr>
          <w:p w14:paraId="1EA54ECD" w14:textId="77777777" w:rsidR="0087344F" w:rsidRPr="00ED7EC3" w:rsidRDefault="0087344F" w:rsidP="00313C7A">
            <w:pPr>
              <w:spacing w:after="0"/>
              <w:jc w:val="center"/>
              <w:rPr>
                <w:rFonts w:asciiTheme="minorBidi" w:hAnsiTheme="minorBidi"/>
                <w:sz w:val="18"/>
                <w:szCs w:val="18"/>
                <w:lang w:eastAsia="fr-FR"/>
              </w:rPr>
            </w:pPr>
          </w:p>
        </w:tc>
        <w:tc>
          <w:tcPr>
            <w:tcW w:w="1811" w:type="dxa"/>
            <w:vMerge/>
            <w:shd w:val="clear" w:color="auto" w:fill="FFFFFF" w:themeFill="background1"/>
            <w:vAlign w:val="center"/>
          </w:tcPr>
          <w:p w14:paraId="46CCE17E" w14:textId="77777777" w:rsidR="0087344F" w:rsidRPr="00ED7EC3" w:rsidRDefault="0087344F" w:rsidP="00313C7A">
            <w:pPr>
              <w:spacing w:after="0"/>
              <w:jc w:val="center"/>
              <w:rPr>
                <w:rFonts w:asciiTheme="minorBidi" w:hAnsiTheme="minorBidi"/>
                <w:sz w:val="18"/>
                <w:szCs w:val="18"/>
                <w:lang w:eastAsia="fr-FR"/>
              </w:rPr>
            </w:pPr>
          </w:p>
        </w:tc>
        <w:tc>
          <w:tcPr>
            <w:tcW w:w="2368" w:type="dxa"/>
            <w:vMerge/>
            <w:shd w:val="clear" w:color="auto" w:fill="FFFFFF" w:themeFill="background1"/>
            <w:vAlign w:val="center"/>
          </w:tcPr>
          <w:p w14:paraId="3CF38281" w14:textId="77777777" w:rsidR="0087344F" w:rsidRPr="00ED7EC3" w:rsidRDefault="0087344F" w:rsidP="00313C7A">
            <w:pPr>
              <w:spacing w:after="0"/>
              <w:jc w:val="center"/>
              <w:rPr>
                <w:rFonts w:asciiTheme="minorBidi" w:hAnsiTheme="minorBidi"/>
                <w:sz w:val="18"/>
                <w:szCs w:val="18"/>
                <w:lang w:eastAsia="fr-FR"/>
              </w:rPr>
            </w:pPr>
          </w:p>
        </w:tc>
      </w:tr>
      <w:tr w:rsidR="0087344F" w14:paraId="35E9996F" w14:textId="77777777" w:rsidTr="00313C7A">
        <w:trPr>
          <w:trHeight w:val="454"/>
        </w:trPr>
        <w:tc>
          <w:tcPr>
            <w:tcW w:w="14117" w:type="dxa"/>
            <w:gridSpan w:val="6"/>
            <w:shd w:val="clear" w:color="auto" w:fill="FFF2CC" w:themeFill="accent4" w:themeFillTint="33"/>
            <w:vAlign w:val="center"/>
          </w:tcPr>
          <w:p w14:paraId="5B7BC2B6" w14:textId="77777777" w:rsidR="0087344F" w:rsidRPr="00ED7EC3" w:rsidRDefault="0087344F" w:rsidP="00313C7A">
            <w:pPr>
              <w:pStyle w:val="Titre4"/>
              <w:numPr>
                <w:ilvl w:val="0"/>
                <w:numId w:val="0"/>
              </w:numPr>
              <w:ind w:left="862" w:hanging="862"/>
              <w:jc w:val="center"/>
              <w:outlineLvl w:val="3"/>
              <w:rPr>
                <w:rFonts w:asciiTheme="minorBidi" w:hAnsiTheme="minorBidi" w:cstheme="minorBidi"/>
                <w:color w:val="auto"/>
                <w:szCs w:val="24"/>
                <w:lang w:eastAsia="fr-FR"/>
              </w:rPr>
            </w:pPr>
            <w:r w:rsidRPr="00ED7EC3">
              <w:rPr>
                <w:rFonts w:asciiTheme="minorBidi" w:eastAsia="Times New Roman" w:hAnsiTheme="minorBidi" w:cstheme="minorBidi"/>
                <w:color w:val="auto"/>
                <w:szCs w:val="24"/>
                <w:lang w:eastAsia="fr-FR"/>
              </w:rPr>
              <w:t>Les technologies de l’information et de la communication, TIC</w:t>
            </w:r>
          </w:p>
        </w:tc>
      </w:tr>
      <w:tr w:rsidR="0087344F" w14:paraId="06AEAF0C" w14:textId="77777777" w:rsidTr="00313C7A">
        <w:tc>
          <w:tcPr>
            <w:tcW w:w="2369" w:type="dxa"/>
            <w:shd w:val="clear" w:color="auto" w:fill="D9D9D9" w:themeFill="background1" w:themeFillShade="D9"/>
            <w:vAlign w:val="center"/>
          </w:tcPr>
          <w:p w14:paraId="5DAFFE94"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Impacts potentiels</w:t>
            </w:r>
          </w:p>
        </w:tc>
        <w:tc>
          <w:tcPr>
            <w:tcW w:w="4616" w:type="dxa"/>
            <w:shd w:val="clear" w:color="auto" w:fill="D9D9D9" w:themeFill="background1" w:themeFillShade="D9"/>
            <w:vAlign w:val="center"/>
          </w:tcPr>
          <w:p w14:paraId="43C66A01"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Mesure détaillées d’atténuation ou de bonification des impacts et objectifs recherchés</w:t>
            </w:r>
          </w:p>
        </w:tc>
        <w:tc>
          <w:tcPr>
            <w:tcW w:w="1298" w:type="dxa"/>
            <w:shd w:val="clear" w:color="auto" w:fill="D9D9D9" w:themeFill="background1" w:themeFillShade="D9"/>
            <w:vAlign w:val="center"/>
          </w:tcPr>
          <w:p w14:paraId="2DDD73F8"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Niveau de priorité</w:t>
            </w:r>
          </w:p>
        </w:tc>
        <w:tc>
          <w:tcPr>
            <w:tcW w:w="1655" w:type="dxa"/>
            <w:shd w:val="clear" w:color="auto" w:fill="D9D9D9" w:themeFill="background1" w:themeFillShade="D9"/>
            <w:vAlign w:val="center"/>
          </w:tcPr>
          <w:p w14:paraId="23B6AF23"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 xml:space="preserve">Responsables de la mise en </w:t>
            </w:r>
            <w:r w:rsidRPr="00ED7EC3">
              <w:rPr>
                <w:rFonts w:asciiTheme="minorBidi" w:hAnsiTheme="minorBidi"/>
                <w:b/>
                <w:bCs/>
                <w:sz w:val="20"/>
                <w:szCs w:val="20"/>
                <w:lang w:eastAsia="fr-FR"/>
              </w:rPr>
              <w:lastRenderedPageBreak/>
              <w:t>œuvre des mesures</w:t>
            </w:r>
          </w:p>
        </w:tc>
        <w:tc>
          <w:tcPr>
            <w:tcW w:w="1811" w:type="dxa"/>
            <w:shd w:val="clear" w:color="auto" w:fill="D9D9D9" w:themeFill="background1" w:themeFillShade="D9"/>
            <w:vAlign w:val="center"/>
          </w:tcPr>
          <w:p w14:paraId="3269947A"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lastRenderedPageBreak/>
              <w:t>Date de réalisation</w:t>
            </w:r>
          </w:p>
        </w:tc>
        <w:tc>
          <w:tcPr>
            <w:tcW w:w="2368" w:type="dxa"/>
            <w:shd w:val="clear" w:color="auto" w:fill="D9D9D9" w:themeFill="background1" w:themeFillShade="D9"/>
            <w:vAlign w:val="center"/>
          </w:tcPr>
          <w:p w14:paraId="1771E018"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Directives et références règlementaires</w:t>
            </w:r>
          </w:p>
        </w:tc>
      </w:tr>
      <w:tr w:rsidR="0087344F" w14:paraId="54C19F18" w14:textId="77777777" w:rsidTr="00313C7A">
        <w:tc>
          <w:tcPr>
            <w:tcW w:w="2369" w:type="dxa"/>
            <w:shd w:val="clear" w:color="auto" w:fill="FFFFFF" w:themeFill="background1"/>
            <w:vAlign w:val="center"/>
          </w:tcPr>
          <w:p w14:paraId="767E06EB"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lastRenderedPageBreak/>
              <w:t xml:space="preserve">Une consommation additionnelle d’énergie et une contribution au réchauffement climatique. </w:t>
            </w:r>
          </w:p>
        </w:tc>
        <w:tc>
          <w:tcPr>
            <w:tcW w:w="4616" w:type="dxa"/>
            <w:shd w:val="clear" w:color="auto" w:fill="FFFFFF" w:themeFill="background1"/>
          </w:tcPr>
          <w:p w14:paraId="5BDC61FA" w14:textId="77777777" w:rsidR="0087344F" w:rsidRPr="00ED7EC3" w:rsidRDefault="0087344F" w:rsidP="00313C7A">
            <w:pPr>
              <w:pStyle w:val="Paragraphedeliste"/>
              <w:numPr>
                <w:ilvl w:val="0"/>
                <w:numId w:val="5"/>
              </w:numPr>
              <w:spacing w:before="40" w:after="240"/>
              <w:rPr>
                <w:rFonts w:asciiTheme="minorBidi" w:hAnsiTheme="minorBidi"/>
                <w:sz w:val="18"/>
                <w:szCs w:val="18"/>
                <w:lang w:eastAsia="fr-FR"/>
              </w:rPr>
            </w:pPr>
            <w:r w:rsidRPr="00ED7EC3">
              <w:rPr>
                <w:rFonts w:asciiTheme="minorBidi" w:hAnsiTheme="minorBidi"/>
                <w:sz w:val="18"/>
                <w:szCs w:val="18"/>
                <w:lang w:eastAsia="fr-FR"/>
              </w:rPr>
              <w:t>Promotion de l’économie d’énergie et des énergies renouvelables ; la Tunisie vise en 2030, un taux d’intégration des énergies renouvelables dans le mix électrique de 30% ainsi qu’une baisse de la consommation nationale en énergie primaire à travers la maîtrise de l’énergie de 30% par rapport à 2010.</w:t>
            </w:r>
          </w:p>
          <w:p w14:paraId="30A7905C"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Intégration dans les politiques et les stratégies d’économie d’énergie et de promotion des énergies renouvelables des pays destinataires. </w:t>
            </w:r>
          </w:p>
        </w:tc>
        <w:tc>
          <w:tcPr>
            <w:tcW w:w="1298" w:type="dxa"/>
            <w:shd w:val="clear" w:color="auto" w:fill="FFFFFF" w:themeFill="background1"/>
            <w:vAlign w:val="center"/>
          </w:tcPr>
          <w:p w14:paraId="2759D96A"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Moyen</w:t>
            </w:r>
          </w:p>
        </w:tc>
        <w:tc>
          <w:tcPr>
            <w:tcW w:w="1655" w:type="dxa"/>
            <w:shd w:val="clear" w:color="auto" w:fill="FFFFFF" w:themeFill="background1"/>
            <w:vAlign w:val="center"/>
          </w:tcPr>
          <w:p w14:paraId="3CF66FA1"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L’entreprise</w:t>
            </w:r>
          </w:p>
        </w:tc>
        <w:tc>
          <w:tcPr>
            <w:tcW w:w="1811" w:type="dxa"/>
            <w:shd w:val="clear" w:color="auto" w:fill="FFFFFF" w:themeFill="background1"/>
            <w:vAlign w:val="center"/>
          </w:tcPr>
          <w:p w14:paraId="55254F33"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Au démarrage et tout le long de l’activité de l’entreprise</w:t>
            </w:r>
          </w:p>
        </w:tc>
        <w:tc>
          <w:tcPr>
            <w:tcW w:w="2368" w:type="dxa"/>
            <w:shd w:val="clear" w:color="auto" w:fill="FFFFFF" w:themeFill="background1"/>
            <w:vAlign w:val="center"/>
          </w:tcPr>
          <w:p w14:paraId="135C3DF5"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Orientations et stratégies nationales</w:t>
            </w:r>
          </w:p>
        </w:tc>
      </w:tr>
      <w:tr w:rsidR="0087344F" w14:paraId="35AF4B7A" w14:textId="77777777" w:rsidTr="00313C7A">
        <w:tc>
          <w:tcPr>
            <w:tcW w:w="2369" w:type="dxa"/>
            <w:shd w:val="clear" w:color="auto" w:fill="FFFFFF" w:themeFill="background1"/>
            <w:vAlign w:val="center"/>
          </w:tcPr>
          <w:p w14:paraId="23013350"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Une production additionnelle de déchets électriques, électroniques et autres à la suite d’une augmentation de la consommation de matériel informatique.</w:t>
            </w:r>
          </w:p>
        </w:tc>
        <w:tc>
          <w:tcPr>
            <w:tcW w:w="4616" w:type="dxa"/>
            <w:shd w:val="clear" w:color="auto" w:fill="FFFFFF" w:themeFill="background1"/>
          </w:tcPr>
          <w:p w14:paraId="001A4481" w14:textId="77777777" w:rsidR="0087344F" w:rsidRPr="00ED7EC3" w:rsidRDefault="0087344F" w:rsidP="00313C7A">
            <w:pPr>
              <w:pStyle w:val="Paragraphedeliste"/>
              <w:numPr>
                <w:ilvl w:val="0"/>
                <w:numId w:val="5"/>
              </w:numPr>
              <w:spacing w:before="40" w:after="240"/>
              <w:rPr>
                <w:rFonts w:asciiTheme="minorBidi" w:hAnsiTheme="minorBidi"/>
                <w:sz w:val="18"/>
                <w:szCs w:val="18"/>
                <w:lang w:eastAsia="fr-FR"/>
              </w:rPr>
            </w:pPr>
            <w:r w:rsidRPr="00ED7EC3">
              <w:rPr>
                <w:rFonts w:asciiTheme="minorBidi" w:hAnsiTheme="minorBidi"/>
                <w:sz w:val="18"/>
                <w:szCs w:val="18"/>
                <w:lang w:eastAsia="fr-FR"/>
              </w:rPr>
              <w:t xml:space="preserve">Une filière de collecte et de traitement des déchets électriques et électroniques est présente sur le marché national avec plus d’une quinzaine d’opérateurs actifs. </w:t>
            </w:r>
          </w:p>
          <w:p w14:paraId="0AC2C46F" w14:textId="77777777" w:rsidR="0087344F" w:rsidRPr="00ED7EC3" w:rsidRDefault="0087344F" w:rsidP="00313C7A">
            <w:pPr>
              <w:pStyle w:val="Paragraphedeliste"/>
              <w:numPr>
                <w:ilvl w:val="0"/>
                <w:numId w:val="5"/>
              </w:numPr>
              <w:spacing w:before="40" w:after="240"/>
              <w:rPr>
                <w:rFonts w:asciiTheme="minorBidi" w:hAnsiTheme="minorBidi"/>
                <w:sz w:val="18"/>
                <w:szCs w:val="18"/>
                <w:lang w:eastAsia="fr-FR"/>
              </w:rPr>
            </w:pPr>
            <w:r w:rsidRPr="00ED7EC3">
              <w:rPr>
                <w:rFonts w:asciiTheme="minorBidi" w:hAnsiTheme="minorBidi"/>
                <w:sz w:val="18"/>
                <w:szCs w:val="18"/>
                <w:lang w:eastAsia="fr-FR"/>
              </w:rPr>
              <w:t xml:space="preserve">Cette activité est amenée, toutefois à se développer dans les prochaines années afin de répondre favorablement à l’évolution croissante dans le domaine. </w:t>
            </w:r>
          </w:p>
          <w:p w14:paraId="6CF6994F"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t>Se conformer aux législations nationales et prendre place dans les filières de traitement de ce type de déchets dans les pays destinataires.</w:t>
            </w:r>
            <w:r w:rsidRPr="00ED7EC3">
              <w:rPr>
                <w:rFonts w:asciiTheme="minorBidi" w:hAnsiTheme="minorBidi"/>
                <w:sz w:val="20"/>
                <w:szCs w:val="20"/>
                <w:lang w:eastAsia="fr-FR"/>
              </w:rPr>
              <w:t xml:space="preserve">  </w:t>
            </w:r>
          </w:p>
        </w:tc>
        <w:tc>
          <w:tcPr>
            <w:tcW w:w="1298" w:type="dxa"/>
            <w:shd w:val="clear" w:color="auto" w:fill="FFFFFF" w:themeFill="background1"/>
            <w:vAlign w:val="center"/>
          </w:tcPr>
          <w:p w14:paraId="4B6462C0"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shd w:val="clear" w:color="auto" w:fill="FFFFFF" w:themeFill="background1"/>
            <w:vAlign w:val="center"/>
          </w:tcPr>
          <w:p w14:paraId="652D426E"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L’entreprise</w:t>
            </w:r>
          </w:p>
        </w:tc>
        <w:tc>
          <w:tcPr>
            <w:tcW w:w="1811" w:type="dxa"/>
            <w:shd w:val="clear" w:color="auto" w:fill="FFFFFF" w:themeFill="background1"/>
            <w:vAlign w:val="center"/>
          </w:tcPr>
          <w:p w14:paraId="145A5845"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Tout le long de l’activité de l’entreprise</w:t>
            </w:r>
          </w:p>
        </w:tc>
        <w:tc>
          <w:tcPr>
            <w:tcW w:w="2368" w:type="dxa"/>
            <w:shd w:val="clear" w:color="auto" w:fill="FFFFFF" w:themeFill="background1"/>
            <w:vAlign w:val="center"/>
          </w:tcPr>
          <w:p w14:paraId="68F90E87"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Réglementations nationales en matière de gestion des déchets électriques et électroniques, DEE. </w:t>
            </w:r>
          </w:p>
        </w:tc>
      </w:tr>
      <w:tr w:rsidR="0087344F" w14:paraId="29CFE69D" w14:textId="77777777" w:rsidTr="00313C7A">
        <w:tc>
          <w:tcPr>
            <w:tcW w:w="2369" w:type="dxa"/>
            <w:shd w:val="clear" w:color="auto" w:fill="FFFFFF" w:themeFill="background1"/>
            <w:vAlign w:val="center"/>
          </w:tcPr>
          <w:p w14:paraId="20EF5985"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Un risque sur la santé humaine lors d’opérations inappropriées de traitement des déchets. </w:t>
            </w:r>
          </w:p>
        </w:tc>
        <w:tc>
          <w:tcPr>
            <w:tcW w:w="4616" w:type="dxa"/>
            <w:shd w:val="clear" w:color="auto" w:fill="FFFFFF" w:themeFill="background1"/>
          </w:tcPr>
          <w:p w14:paraId="194A00C3"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t>Un suivi régulier du bon fonctionnement de la filière est plus que nécessaire afin d’éviter tout mode de gestion inapproprié et par conséquent de risque sur la santé et l’environnement.</w:t>
            </w:r>
          </w:p>
        </w:tc>
        <w:tc>
          <w:tcPr>
            <w:tcW w:w="1298" w:type="dxa"/>
            <w:shd w:val="clear" w:color="auto" w:fill="FFFFFF" w:themeFill="background1"/>
            <w:vAlign w:val="center"/>
          </w:tcPr>
          <w:p w14:paraId="470BEA38"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Moyen</w:t>
            </w:r>
          </w:p>
        </w:tc>
        <w:tc>
          <w:tcPr>
            <w:tcW w:w="1655" w:type="dxa"/>
            <w:shd w:val="clear" w:color="auto" w:fill="FFFFFF" w:themeFill="background1"/>
            <w:vAlign w:val="center"/>
          </w:tcPr>
          <w:p w14:paraId="2F2534B8" w14:textId="77777777" w:rsidR="0087344F" w:rsidRPr="00ED7EC3" w:rsidRDefault="0087344F" w:rsidP="00313C7A">
            <w:pPr>
              <w:spacing w:after="0"/>
              <w:jc w:val="center"/>
              <w:rPr>
                <w:rFonts w:asciiTheme="minorBidi" w:hAnsiTheme="minorBidi"/>
                <w:sz w:val="18"/>
                <w:szCs w:val="18"/>
                <w:lang w:eastAsia="fr-FR"/>
              </w:rPr>
            </w:pPr>
            <w:r w:rsidRPr="00ED7EC3">
              <w:rPr>
                <w:rFonts w:asciiTheme="minorBidi" w:hAnsiTheme="minorBidi"/>
                <w:sz w:val="18"/>
                <w:szCs w:val="18"/>
                <w:lang w:eastAsia="fr-FR"/>
              </w:rPr>
              <w:t>L’entreprise et</w:t>
            </w:r>
          </w:p>
          <w:p w14:paraId="41645088" w14:textId="77777777" w:rsidR="0087344F" w:rsidRPr="00ED7EC3" w:rsidRDefault="0087344F" w:rsidP="00313C7A">
            <w:pPr>
              <w:spacing w:before="0"/>
              <w:jc w:val="center"/>
              <w:rPr>
                <w:rFonts w:asciiTheme="minorBidi" w:hAnsiTheme="minorBidi"/>
                <w:sz w:val="18"/>
                <w:szCs w:val="18"/>
                <w:lang w:eastAsia="fr-FR"/>
              </w:rPr>
            </w:pPr>
            <w:r w:rsidRPr="00ED7EC3">
              <w:rPr>
                <w:rFonts w:asciiTheme="minorBidi" w:hAnsiTheme="minorBidi"/>
                <w:sz w:val="18"/>
                <w:szCs w:val="18"/>
                <w:lang w:eastAsia="fr-FR"/>
              </w:rPr>
              <w:t>Les services sanitaires</w:t>
            </w:r>
          </w:p>
        </w:tc>
        <w:tc>
          <w:tcPr>
            <w:tcW w:w="1811" w:type="dxa"/>
            <w:shd w:val="clear" w:color="auto" w:fill="FFFFFF" w:themeFill="background1"/>
            <w:vAlign w:val="center"/>
          </w:tcPr>
          <w:p w14:paraId="40725B81"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Tout le long de l’activité de l’entreprise</w:t>
            </w:r>
          </w:p>
        </w:tc>
        <w:tc>
          <w:tcPr>
            <w:tcW w:w="2368" w:type="dxa"/>
            <w:shd w:val="clear" w:color="auto" w:fill="FFFFFF" w:themeFill="background1"/>
            <w:vAlign w:val="center"/>
          </w:tcPr>
          <w:p w14:paraId="7E2D457E" w14:textId="77777777" w:rsidR="0087344F" w:rsidRPr="00ED7EC3" w:rsidRDefault="0087344F" w:rsidP="00313C7A">
            <w:pPr>
              <w:spacing w:before="40" w:after="40"/>
              <w:jc w:val="center"/>
              <w:rPr>
                <w:rFonts w:asciiTheme="minorBidi" w:hAnsiTheme="minorBidi"/>
                <w:sz w:val="18"/>
                <w:szCs w:val="18"/>
                <w:lang w:eastAsia="fr-FR"/>
              </w:rPr>
            </w:pPr>
            <w:r w:rsidRPr="00ED7EC3">
              <w:rPr>
                <w:rFonts w:asciiTheme="minorBidi" w:hAnsiTheme="minorBidi"/>
                <w:sz w:val="18"/>
                <w:szCs w:val="18"/>
                <w:lang w:eastAsia="fr-FR"/>
              </w:rPr>
              <w:t xml:space="preserve">Réglementations nationales en matière de protection de la santé et de l’environnement. </w:t>
            </w:r>
          </w:p>
        </w:tc>
      </w:tr>
      <w:tr w:rsidR="0087344F" w14:paraId="100C2DC9" w14:textId="77777777" w:rsidTr="00313C7A">
        <w:tc>
          <w:tcPr>
            <w:tcW w:w="2369" w:type="dxa"/>
            <w:shd w:val="clear" w:color="auto" w:fill="FFFFFF" w:themeFill="background1"/>
            <w:vAlign w:val="center"/>
          </w:tcPr>
          <w:p w14:paraId="27CEE7FC"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Des pressions accrues sur certaines ressources naturelles et risque de détérioration des conditions sociales des exploitants lors des opérations d’extraction.  </w:t>
            </w:r>
          </w:p>
        </w:tc>
        <w:tc>
          <w:tcPr>
            <w:tcW w:w="4616" w:type="dxa"/>
            <w:shd w:val="clear" w:color="auto" w:fill="FFFFFF" w:themeFill="background1"/>
          </w:tcPr>
          <w:p w14:paraId="47A664F2" w14:textId="77777777" w:rsidR="0087344F" w:rsidRPr="00ED7EC3" w:rsidRDefault="0087344F" w:rsidP="00313C7A">
            <w:pPr>
              <w:pStyle w:val="Paragraphedeliste"/>
              <w:numPr>
                <w:ilvl w:val="0"/>
                <w:numId w:val="5"/>
              </w:numPr>
              <w:spacing w:before="40" w:after="40"/>
              <w:rPr>
                <w:rFonts w:asciiTheme="minorBidi" w:hAnsiTheme="minorBidi"/>
                <w:lang w:eastAsia="fr-FR"/>
              </w:rPr>
            </w:pPr>
            <w:r w:rsidRPr="00ED7EC3">
              <w:rPr>
                <w:rFonts w:asciiTheme="minorBidi" w:hAnsiTheme="minorBidi"/>
                <w:sz w:val="18"/>
                <w:szCs w:val="18"/>
                <w:lang w:eastAsia="fr-FR"/>
              </w:rPr>
              <w:t>Inciter les entreprises actives dans ce domaine à concevoir et mettre en œuvre des politiques de responsabilité sociétale et environnementale, RSE, qui prennent en compte la totalité de la chaine de valeurs de leurs produits ou service.</w:t>
            </w:r>
            <w:r w:rsidRPr="00ED7EC3">
              <w:rPr>
                <w:rFonts w:asciiTheme="minorBidi" w:hAnsiTheme="minorBidi"/>
                <w:lang w:eastAsia="fr-FR"/>
              </w:rPr>
              <w:t xml:space="preserve">  </w:t>
            </w:r>
          </w:p>
        </w:tc>
        <w:tc>
          <w:tcPr>
            <w:tcW w:w="1298" w:type="dxa"/>
            <w:shd w:val="clear" w:color="auto" w:fill="FFFFFF" w:themeFill="background1"/>
            <w:vAlign w:val="center"/>
          </w:tcPr>
          <w:p w14:paraId="557B6CCF"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Moyen</w:t>
            </w:r>
          </w:p>
        </w:tc>
        <w:tc>
          <w:tcPr>
            <w:tcW w:w="1655" w:type="dxa"/>
            <w:shd w:val="clear" w:color="auto" w:fill="FFFFFF" w:themeFill="background1"/>
            <w:vAlign w:val="center"/>
          </w:tcPr>
          <w:p w14:paraId="7B0A1351"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L’entreprise</w:t>
            </w:r>
          </w:p>
        </w:tc>
        <w:tc>
          <w:tcPr>
            <w:tcW w:w="1811" w:type="dxa"/>
            <w:shd w:val="clear" w:color="auto" w:fill="FFFFFF" w:themeFill="background1"/>
            <w:vAlign w:val="center"/>
          </w:tcPr>
          <w:p w14:paraId="4C940DA0"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Au démarrage et tout le long de l’activité de l’entreprise</w:t>
            </w:r>
          </w:p>
        </w:tc>
        <w:tc>
          <w:tcPr>
            <w:tcW w:w="2368" w:type="dxa"/>
            <w:shd w:val="clear" w:color="auto" w:fill="FFFFFF" w:themeFill="background1"/>
            <w:vAlign w:val="center"/>
          </w:tcPr>
          <w:p w14:paraId="66DB8F0F"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Adhésion aux approches volontaires RSE. </w:t>
            </w:r>
          </w:p>
        </w:tc>
      </w:tr>
      <w:tr w:rsidR="0087344F" w14:paraId="4FCB6798" w14:textId="77777777" w:rsidTr="00313C7A">
        <w:tc>
          <w:tcPr>
            <w:tcW w:w="2369" w:type="dxa"/>
            <w:shd w:val="clear" w:color="auto" w:fill="E2EFD9" w:themeFill="accent6" w:themeFillTint="33"/>
            <w:vAlign w:val="center"/>
          </w:tcPr>
          <w:p w14:paraId="3E452ABF"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Amélioration des services rendus individuellement et </w:t>
            </w:r>
            <w:r w:rsidRPr="00ED7EC3">
              <w:rPr>
                <w:rFonts w:asciiTheme="minorBidi" w:hAnsiTheme="minorBidi"/>
                <w:sz w:val="18"/>
                <w:szCs w:val="18"/>
                <w:lang w:eastAsia="fr-FR"/>
              </w:rPr>
              <w:lastRenderedPageBreak/>
              <w:t>collectivement au sein des entreprises.</w:t>
            </w:r>
            <w:r w:rsidRPr="00ED7EC3">
              <w:rPr>
                <w:rStyle w:val="Appelnotedebasdep"/>
                <w:rFonts w:asciiTheme="minorBidi" w:hAnsiTheme="minorBidi"/>
                <w:sz w:val="18"/>
                <w:szCs w:val="18"/>
                <w:lang w:eastAsia="fr-FR"/>
              </w:rPr>
              <w:footnoteReference w:id="2"/>
            </w:r>
          </w:p>
        </w:tc>
        <w:tc>
          <w:tcPr>
            <w:tcW w:w="4616" w:type="dxa"/>
            <w:shd w:val="clear" w:color="auto" w:fill="E2EFD9" w:themeFill="accent6" w:themeFillTint="33"/>
          </w:tcPr>
          <w:p w14:paraId="7E85BA19" w14:textId="77777777" w:rsidR="0087344F" w:rsidRPr="00ED7EC3" w:rsidRDefault="0087344F" w:rsidP="00313C7A">
            <w:pPr>
              <w:pStyle w:val="Paragraphedeliste"/>
              <w:numPr>
                <w:ilvl w:val="0"/>
                <w:numId w:val="5"/>
              </w:numPr>
              <w:spacing w:before="40" w:after="40"/>
              <w:rPr>
                <w:rFonts w:asciiTheme="minorBidi" w:hAnsiTheme="minorBidi"/>
                <w:sz w:val="18"/>
                <w:szCs w:val="18"/>
                <w:lang w:eastAsia="fr-FR"/>
              </w:rPr>
            </w:pPr>
            <w:r w:rsidRPr="00ED7EC3">
              <w:rPr>
                <w:rFonts w:asciiTheme="minorBidi" w:hAnsiTheme="minorBidi"/>
                <w:sz w:val="18"/>
                <w:szCs w:val="18"/>
                <w:lang w:eastAsia="fr-FR"/>
              </w:rPr>
              <w:lastRenderedPageBreak/>
              <w:t>Faire connaitre et divulguer les acquis et les opportunités offertes par le développement des TIC sur le marché africain.</w:t>
            </w:r>
          </w:p>
          <w:p w14:paraId="6B4153AE" w14:textId="77777777" w:rsidR="0087344F" w:rsidRPr="00ED7EC3" w:rsidRDefault="0087344F" w:rsidP="00313C7A">
            <w:pPr>
              <w:pStyle w:val="Paragraphedeliste"/>
              <w:numPr>
                <w:ilvl w:val="1"/>
                <w:numId w:val="5"/>
              </w:numPr>
              <w:spacing w:before="40" w:after="40"/>
              <w:ind w:left="700"/>
              <w:rPr>
                <w:rFonts w:asciiTheme="minorBidi" w:hAnsiTheme="minorBidi"/>
                <w:sz w:val="18"/>
                <w:szCs w:val="18"/>
                <w:lang w:eastAsia="fr-FR"/>
              </w:rPr>
            </w:pPr>
            <w:r w:rsidRPr="00ED7EC3">
              <w:rPr>
                <w:rFonts w:asciiTheme="minorBidi" w:hAnsiTheme="minorBidi"/>
                <w:sz w:val="18"/>
                <w:szCs w:val="18"/>
                <w:lang w:eastAsia="fr-FR"/>
              </w:rPr>
              <w:t xml:space="preserve">Les TIC offrent de grandes possibilités de stockage et de traitements des données. </w:t>
            </w:r>
          </w:p>
          <w:p w14:paraId="44342B21" w14:textId="77777777" w:rsidR="0087344F" w:rsidRPr="00ED7EC3" w:rsidRDefault="0087344F" w:rsidP="00313C7A">
            <w:pPr>
              <w:pStyle w:val="Paragraphedeliste"/>
              <w:numPr>
                <w:ilvl w:val="1"/>
                <w:numId w:val="5"/>
              </w:numPr>
              <w:spacing w:before="40" w:after="40"/>
              <w:ind w:left="700"/>
              <w:rPr>
                <w:rFonts w:asciiTheme="minorBidi" w:hAnsiTheme="minorBidi"/>
                <w:lang w:eastAsia="fr-FR"/>
              </w:rPr>
            </w:pPr>
            <w:r w:rsidRPr="00ED7EC3">
              <w:rPr>
                <w:rFonts w:asciiTheme="minorBidi" w:hAnsiTheme="minorBidi"/>
                <w:sz w:val="18"/>
                <w:szCs w:val="18"/>
                <w:lang w:eastAsia="fr-FR"/>
              </w:rPr>
              <w:lastRenderedPageBreak/>
              <w:t>Les TIC offrent de grandes potentialités dans différents domaines de la vie courante en apportant des solutions nouvelles, pratiques et innovantes et souvent à moindre coût ; médecine, enseignement, agriculture, industrie et autres.</w:t>
            </w:r>
            <w:r w:rsidRPr="00ED7EC3">
              <w:rPr>
                <w:rFonts w:asciiTheme="minorBidi" w:hAnsiTheme="minorBidi"/>
                <w:sz w:val="20"/>
                <w:szCs w:val="20"/>
                <w:lang w:eastAsia="fr-FR"/>
              </w:rPr>
              <w:t xml:space="preserve">    </w:t>
            </w:r>
          </w:p>
        </w:tc>
        <w:tc>
          <w:tcPr>
            <w:tcW w:w="1298" w:type="dxa"/>
            <w:shd w:val="clear" w:color="auto" w:fill="E2EFD9" w:themeFill="accent6" w:themeFillTint="33"/>
            <w:vAlign w:val="center"/>
          </w:tcPr>
          <w:p w14:paraId="206760A4"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lastRenderedPageBreak/>
              <w:t>Elevé</w:t>
            </w:r>
          </w:p>
        </w:tc>
        <w:tc>
          <w:tcPr>
            <w:tcW w:w="1655" w:type="dxa"/>
            <w:shd w:val="clear" w:color="auto" w:fill="E2EFD9" w:themeFill="accent6" w:themeFillTint="33"/>
            <w:vAlign w:val="center"/>
          </w:tcPr>
          <w:p w14:paraId="38F32A47"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L’entreprise ; les pouvoirs publics et les structures d’accompagnement </w:t>
            </w:r>
          </w:p>
        </w:tc>
        <w:tc>
          <w:tcPr>
            <w:tcW w:w="1811" w:type="dxa"/>
            <w:shd w:val="clear" w:color="auto" w:fill="E2EFD9" w:themeFill="accent6" w:themeFillTint="33"/>
            <w:vAlign w:val="center"/>
          </w:tcPr>
          <w:p w14:paraId="63A9B032"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Tout le long du développement des activités TIC sur le continent. </w:t>
            </w:r>
          </w:p>
        </w:tc>
        <w:tc>
          <w:tcPr>
            <w:tcW w:w="2368" w:type="dxa"/>
            <w:shd w:val="clear" w:color="auto" w:fill="E2EFD9" w:themeFill="accent6" w:themeFillTint="33"/>
            <w:vAlign w:val="center"/>
          </w:tcPr>
          <w:p w14:paraId="7FD95629"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Politique et stratégies nationales de promotion des TIC</w:t>
            </w:r>
          </w:p>
        </w:tc>
      </w:tr>
      <w:tr w:rsidR="0087344F" w14:paraId="69D981D0" w14:textId="77777777" w:rsidTr="00313C7A">
        <w:trPr>
          <w:trHeight w:val="454"/>
        </w:trPr>
        <w:tc>
          <w:tcPr>
            <w:tcW w:w="14117" w:type="dxa"/>
            <w:gridSpan w:val="6"/>
            <w:shd w:val="clear" w:color="auto" w:fill="FFF2CC" w:themeFill="accent4" w:themeFillTint="33"/>
            <w:vAlign w:val="center"/>
          </w:tcPr>
          <w:p w14:paraId="49520012" w14:textId="77777777" w:rsidR="0087344F" w:rsidRPr="00ED7EC3" w:rsidRDefault="0087344F" w:rsidP="00313C7A">
            <w:pPr>
              <w:pStyle w:val="Titre4"/>
              <w:numPr>
                <w:ilvl w:val="0"/>
                <w:numId w:val="0"/>
              </w:numPr>
              <w:ind w:left="862" w:hanging="862"/>
              <w:jc w:val="center"/>
              <w:outlineLvl w:val="3"/>
              <w:rPr>
                <w:rFonts w:asciiTheme="minorBidi" w:eastAsia="Times New Roman" w:hAnsiTheme="minorBidi" w:cstheme="minorBidi"/>
                <w:szCs w:val="24"/>
                <w:lang w:eastAsia="fr-FR"/>
              </w:rPr>
            </w:pPr>
            <w:r w:rsidRPr="00ED7EC3">
              <w:rPr>
                <w:rFonts w:asciiTheme="minorBidi" w:eastAsia="Times New Roman" w:hAnsiTheme="minorBidi" w:cstheme="minorBidi"/>
                <w:color w:val="auto"/>
                <w:szCs w:val="24"/>
                <w:lang w:eastAsia="fr-FR"/>
              </w:rPr>
              <w:lastRenderedPageBreak/>
              <w:t>L’agroalimentaire et les FMCG ou produits de grande consommation</w:t>
            </w:r>
          </w:p>
        </w:tc>
      </w:tr>
      <w:tr w:rsidR="0087344F" w14:paraId="1044B269" w14:textId="77777777" w:rsidTr="00313C7A">
        <w:tc>
          <w:tcPr>
            <w:tcW w:w="2369" w:type="dxa"/>
            <w:shd w:val="clear" w:color="auto" w:fill="D9D9D9" w:themeFill="background1" w:themeFillShade="D9"/>
            <w:vAlign w:val="center"/>
          </w:tcPr>
          <w:p w14:paraId="5855E925"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Impacts potentiels</w:t>
            </w:r>
          </w:p>
        </w:tc>
        <w:tc>
          <w:tcPr>
            <w:tcW w:w="4616" w:type="dxa"/>
            <w:shd w:val="clear" w:color="auto" w:fill="D9D9D9" w:themeFill="background1" w:themeFillShade="D9"/>
            <w:vAlign w:val="center"/>
          </w:tcPr>
          <w:p w14:paraId="72DE0F73"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Mesures détaillées d’atténuation ou de bonification des impacts</w:t>
            </w:r>
          </w:p>
        </w:tc>
        <w:tc>
          <w:tcPr>
            <w:tcW w:w="1298" w:type="dxa"/>
            <w:shd w:val="clear" w:color="auto" w:fill="D9D9D9" w:themeFill="background1" w:themeFillShade="D9"/>
            <w:vAlign w:val="center"/>
          </w:tcPr>
          <w:p w14:paraId="4C0394E7"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Niveau de priorité</w:t>
            </w:r>
          </w:p>
        </w:tc>
        <w:tc>
          <w:tcPr>
            <w:tcW w:w="1655" w:type="dxa"/>
            <w:shd w:val="clear" w:color="auto" w:fill="D9D9D9" w:themeFill="background1" w:themeFillShade="D9"/>
            <w:vAlign w:val="center"/>
          </w:tcPr>
          <w:p w14:paraId="407451F0"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Responsables de la mise en œuvre des mesures</w:t>
            </w:r>
          </w:p>
        </w:tc>
        <w:tc>
          <w:tcPr>
            <w:tcW w:w="1811" w:type="dxa"/>
            <w:shd w:val="clear" w:color="auto" w:fill="D9D9D9" w:themeFill="background1" w:themeFillShade="D9"/>
            <w:vAlign w:val="center"/>
          </w:tcPr>
          <w:p w14:paraId="49782CDE"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Date de réalisation</w:t>
            </w:r>
          </w:p>
        </w:tc>
        <w:tc>
          <w:tcPr>
            <w:tcW w:w="2368" w:type="dxa"/>
            <w:shd w:val="clear" w:color="auto" w:fill="D9D9D9" w:themeFill="background1" w:themeFillShade="D9"/>
            <w:vAlign w:val="center"/>
          </w:tcPr>
          <w:p w14:paraId="225E21D5"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Références règlementaires</w:t>
            </w:r>
          </w:p>
        </w:tc>
      </w:tr>
      <w:tr w:rsidR="0087344F" w14:paraId="5580CFF1" w14:textId="77777777" w:rsidTr="00313C7A">
        <w:tc>
          <w:tcPr>
            <w:tcW w:w="2369" w:type="dxa"/>
            <w:shd w:val="clear" w:color="auto" w:fill="FFFFFF" w:themeFill="background1"/>
          </w:tcPr>
          <w:p w14:paraId="367D2B4E"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Pressions additionnelles sur des ressources naturelles particulièrement les eaux et les sols déjà actuellement surexploitées</w:t>
            </w:r>
          </w:p>
        </w:tc>
        <w:tc>
          <w:tcPr>
            <w:tcW w:w="4616" w:type="dxa"/>
            <w:vMerge w:val="restart"/>
            <w:shd w:val="clear" w:color="auto" w:fill="FFFFFF" w:themeFill="background1"/>
            <w:vAlign w:val="center"/>
          </w:tcPr>
          <w:p w14:paraId="7AF31BE9" w14:textId="77777777" w:rsidR="0087344F" w:rsidRPr="00ED7EC3" w:rsidRDefault="0087344F" w:rsidP="00313C7A">
            <w:pPr>
              <w:pStyle w:val="Paragraphedeliste"/>
              <w:numPr>
                <w:ilvl w:val="0"/>
                <w:numId w:val="5"/>
              </w:numPr>
              <w:rPr>
                <w:rFonts w:asciiTheme="minorBidi" w:hAnsiTheme="minorBidi"/>
                <w:sz w:val="18"/>
                <w:szCs w:val="18"/>
                <w:lang w:eastAsia="fr-FR"/>
              </w:rPr>
            </w:pPr>
            <w:r w:rsidRPr="00ED7EC3">
              <w:rPr>
                <w:rFonts w:asciiTheme="minorBidi" w:hAnsiTheme="minorBidi"/>
                <w:sz w:val="18"/>
                <w:szCs w:val="18"/>
                <w:lang w:eastAsia="fr-FR"/>
              </w:rPr>
              <w:t>Intégration des activités nouvelles dans le cadre de la politique et de la stratégie de l’Etat en matière de rationalisation de l’exploitation des ressources naturelles, et de promotion des modes de consommations et de production durable en agricole.</w:t>
            </w:r>
          </w:p>
          <w:p w14:paraId="5B82ABE9" w14:textId="77777777" w:rsidR="0087344F" w:rsidRPr="00ED7EC3" w:rsidRDefault="0087344F" w:rsidP="00313C7A">
            <w:pPr>
              <w:pStyle w:val="Paragraphedeliste"/>
              <w:numPr>
                <w:ilvl w:val="0"/>
                <w:numId w:val="5"/>
              </w:numPr>
              <w:spacing w:before="40"/>
              <w:rPr>
                <w:rFonts w:asciiTheme="minorBidi" w:hAnsiTheme="minorBidi"/>
                <w:sz w:val="18"/>
                <w:szCs w:val="18"/>
                <w:lang w:eastAsia="fr-FR"/>
              </w:rPr>
            </w:pPr>
            <w:r w:rsidRPr="00ED7EC3">
              <w:rPr>
                <w:rFonts w:asciiTheme="minorBidi" w:hAnsiTheme="minorBidi"/>
                <w:sz w:val="18"/>
                <w:szCs w:val="18"/>
                <w:lang w:eastAsia="fr-FR"/>
              </w:rPr>
              <w:t xml:space="preserve">Intégration des activités nouvelles dans le cadre de la nouvelle stratégie de la transition écologique conçue et validée dernièrement par le gouvernement tunisien. </w:t>
            </w:r>
          </w:p>
          <w:p w14:paraId="3F09E3A2" w14:textId="77777777" w:rsidR="0087344F" w:rsidRPr="00ED7EC3" w:rsidRDefault="0087344F" w:rsidP="00313C7A">
            <w:pPr>
              <w:pStyle w:val="Paragraphedeliste"/>
              <w:numPr>
                <w:ilvl w:val="0"/>
                <w:numId w:val="5"/>
              </w:numPr>
              <w:spacing w:after="40"/>
              <w:rPr>
                <w:rFonts w:asciiTheme="minorBidi" w:hAnsiTheme="minorBidi"/>
                <w:sz w:val="18"/>
                <w:szCs w:val="18"/>
                <w:lang w:eastAsia="fr-FR"/>
              </w:rPr>
            </w:pPr>
            <w:r w:rsidRPr="00ED7EC3">
              <w:rPr>
                <w:rFonts w:asciiTheme="minorBidi" w:hAnsiTheme="minorBidi"/>
                <w:sz w:val="18"/>
                <w:szCs w:val="18"/>
                <w:lang w:eastAsia="fr-FR"/>
              </w:rPr>
              <w:t xml:space="preserve">Prise en compte des impératifs de protection de l’environnement et de gestion rationnelle des ressources naturelles dans les pays destinataires.    </w:t>
            </w:r>
          </w:p>
        </w:tc>
        <w:tc>
          <w:tcPr>
            <w:tcW w:w="1298" w:type="dxa"/>
            <w:vMerge w:val="restart"/>
            <w:shd w:val="clear" w:color="auto" w:fill="FFFFFF" w:themeFill="background1"/>
            <w:vAlign w:val="center"/>
          </w:tcPr>
          <w:p w14:paraId="796E9D75"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p w14:paraId="239B8904" w14:textId="77777777" w:rsidR="0087344F" w:rsidRPr="00ED7EC3" w:rsidRDefault="0087344F" w:rsidP="00313C7A">
            <w:pPr>
              <w:jc w:val="center"/>
              <w:rPr>
                <w:rFonts w:asciiTheme="minorBidi" w:hAnsiTheme="minorBidi"/>
                <w:sz w:val="18"/>
                <w:szCs w:val="18"/>
                <w:lang w:eastAsia="fr-FR"/>
              </w:rPr>
            </w:pPr>
          </w:p>
        </w:tc>
        <w:tc>
          <w:tcPr>
            <w:tcW w:w="1655" w:type="dxa"/>
            <w:vMerge w:val="restart"/>
            <w:shd w:val="clear" w:color="auto" w:fill="FFFFFF" w:themeFill="background1"/>
            <w:vAlign w:val="center"/>
          </w:tcPr>
          <w:p w14:paraId="20E42D81" w14:textId="77777777" w:rsidR="0087344F" w:rsidRPr="00ED7EC3" w:rsidRDefault="0087344F" w:rsidP="00313C7A">
            <w:pPr>
              <w:jc w:val="center"/>
              <w:rPr>
                <w:rFonts w:asciiTheme="minorBidi" w:hAnsiTheme="minorBidi"/>
                <w:lang w:eastAsia="fr-FR"/>
              </w:rPr>
            </w:pPr>
            <w:r w:rsidRPr="00ED7EC3">
              <w:rPr>
                <w:rFonts w:asciiTheme="minorBidi" w:hAnsiTheme="minorBidi"/>
                <w:sz w:val="18"/>
                <w:szCs w:val="18"/>
                <w:lang w:eastAsia="fr-FR"/>
              </w:rPr>
              <w:t xml:space="preserve">L’entreprise ; les pouvoirs publics et les structures d’accompagnement </w:t>
            </w:r>
          </w:p>
        </w:tc>
        <w:tc>
          <w:tcPr>
            <w:tcW w:w="1811" w:type="dxa"/>
            <w:vMerge w:val="restart"/>
            <w:shd w:val="clear" w:color="auto" w:fill="FFFFFF" w:themeFill="background1"/>
            <w:vAlign w:val="center"/>
          </w:tcPr>
          <w:p w14:paraId="6CB2798A" w14:textId="77777777" w:rsidR="0087344F" w:rsidRPr="00ED7EC3" w:rsidRDefault="0087344F" w:rsidP="00313C7A">
            <w:pPr>
              <w:jc w:val="center"/>
              <w:rPr>
                <w:rFonts w:asciiTheme="minorBidi" w:hAnsiTheme="minorBidi"/>
                <w:lang w:eastAsia="fr-FR"/>
              </w:rPr>
            </w:pPr>
            <w:r w:rsidRPr="00ED7EC3">
              <w:rPr>
                <w:rFonts w:asciiTheme="minorBidi" w:hAnsiTheme="minorBidi"/>
                <w:sz w:val="18"/>
                <w:szCs w:val="18"/>
                <w:lang w:eastAsia="fr-FR"/>
              </w:rPr>
              <w:t xml:space="preserve">Tout le long du développement des activités sur le continent. </w:t>
            </w:r>
          </w:p>
        </w:tc>
        <w:tc>
          <w:tcPr>
            <w:tcW w:w="2368" w:type="dxa"/>
            <w:vMerge w:val="restart"/>
            <w:shd w:val="clear" w:color="auto" w:fill="FFFFFF" w:themeFill="background1"/>
            <w:vAlign w:val="center"/>
          </w:tcPr>
          <w:p w14:paraId="15ED8E82" w14:textId="77777777" w:rsidR="0087344F" w:rsidRPr="00ED7EC3" w:rsidRDefault="0087344F" w:rsidP="00313C7A">
            <w:pPr>
              <w:jc w:val="center"/>
              <w:rPr>
                <w:rFonts w:asciiTheme="minorBidi" w:hAnsiTheme="minorBidi"/>
                <w:sz w:val="20"/>
                <w:szCs w:val="20"/>
                <w:lang w:eastAsia="fr-FR"/>
              </w:rPr>
            </w:pPr>
            <w:r w:rsidRPr="00ED7EC3">
              <w:rPr>
                <w:rFonts w:asciiTheme="minorBidi" w:hAnsiTheme="minorBidi"/>
                <w:sz w:val="20"/>
                <w:szCs w:val="20"/>
                <w:lang w:eastAsia="fr-FR"/>
              </w:rPr>
              <w:t xml:space="preserve">Politiques et stratégies nationales dans les domaines de l’environnement et de la transition écologique en Tunisie et dans le pays destinataires.    </w:t>
            </w:r>
          </w:p>
        </w:tc>
      </w:tr>
      <w:tr w:rsidR="0087344F" w14:paraId="4A018EC9" w14:textId="77777777" w:rsidTr="00313C7A">
        <w:tc>
          <w:tcPr>
            <w:tcW w:w="2369" w:type="dxa"/>
            <w:shd w:val="clear" w:color="auto" w:fill="FFFFFF" w:themeFill="background1"/>
          </w:tcPr>
          <w:p w14:paraId="49B62BAA"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Ajouts supplémentaires d’intrants, pesticides et engrais, en vue de booster les productions avec risque de contaminations des sols et des eaux souterraines</w:t>
            </w:r>
          </w:p>
        </w:tc>
        <w:tc>
          <w:tcPr>
            <w:tcW w:w="4616" w:type="dxa"/>
            <w:vMerge/>
            <w:shd w:val="clear" w:color="auto" w:fill="FFFFFF" w:themeFill="background1"/>
          </w:tcPr>
          <w:p w14:paraId="6CB5EDCD" w14:textId="77777777" w:rsidR="0087344F" w:rsidRPr="00ED7EC3" w:rsidRDefault="0087344F" w:rsidP="00313C7A">
            <w:pPr>
              <w:rPr>
                <w:rFonts w:asciiTheme="minorBidi" w:hAnsiTheme="minorBidi"/>
                <w:lang w:eastAsia="fr-FR"/>
              </w:rPr>
            </w:pPr>
          </w:p>
        </w:tc>
        <w:tc>
          <w:tcPr>
            <w:tcW w:w="1298" w:type="dxa"/>
            <w:vMerge/>
            <w:shd w:val="clear" w:color="auto" w:fill="FFFFFF" w:themeFill="background1"/>
            <w:vAlign w:val="center"/>
          </w:tcPr>
          <w:p w14:paraId="1A70B189" w14:textId="77777777" w:rsidR="0087344F" w:rsidRPr="00ED7EC3" w:rsidRDefault="0087344F" w:rsidP="00313C7A">
            <w:pPr>
              <w:jc w:val="center"/>
              <w:rPr>
                <w:rFonts w:asciiTheme="minorBidi" w:hAnsiTheme="minorBidi"/>
                <w:sz w:val="18"/>
                <w:szCs w:val="18"/>
                <w:lang w:eastAsia="fr-FR"/>
              </w:rPr>
            </w:pPr>
          </w:p>
        </w:tc>
        <w:tc>
          <w:tcPr>
            <w:tcW w:w="1655" w:type="dxa"/>
            <w:vMerge/>
            <w:shd w:val="clear" w:color="auto" w:fill="FFFFFF" w:themeFill="background1"/>
            <w:vAlign w:val="center"/>
          </w:tcPr>
          <w:p w14:paraId="70578326" w14:textId="77777777" w:rsidR="0087344F" w:rsidRPr="00ED7EC3" w:rsidRDefault="0087344F" w:rsidP="00313C7A">
            <w:pPr>
              <w:jc w:val="center"/>
              <w:rPr>
                <w:rFonts w:asciiTheme="minorBidi" w:hAnsiTheme="minorBidi"/>
                <w:lang w:eastAsia="fr-FR"/>
              </w:rPr>
            </w:pPr>
          </w:p>
        </w:tc>
        <w:tc>
          <w:tcPr>
            <w:tcW w:w="1811" w:type="dxa"/>
            <w:vMerge/>
            <w:shd w:val="clear" w:color="auto" w:fill="FFFFFF" w:themeFill="background1"/>
            <w:vAlign w:val="center"/>
          </w:tcPr>
          <w:p w14:paraId="684F335A" w14:textId="77777777" w:rsidR="0087344F" w:rsidRPr="00ED7EC3" w:rsidRDefault="0087344F" w:rsidP="00313C7A">
            <w:pPr>
              <w:jc w:val="center"/>
              <w:rPr>
                <w:rFonts w:asciiTheme="minorBidi" w:hAnsiTheme="minorBidi"/>
                <w:lang w:eastAsia="fr-FR"/>
              </w:rPr>
            </w:pPr>
          </w:p>
        </w:tc>
        <w:tc>
          <w:tcPr>
            <w:tcW w:w="2368" w:type="dxa"/>
            <w:vMerge/>
            <w:shd w:val="clear" w:color="auto" w:fill="FFFFFF" w:themeFill="background1"/>
            <w:vAlign w:val="center"/>
          </w:tcPr>
          <w:p w14:paraId="4171E8EC" w14:textId="77777777" w:rsidR="0087344F" w:rsidRPr="00ED7EC3" w:rsidRDefault="0087344F" w:rsidP="00313C7A">
            <w:pPr>
              <w:jc w:val="center"/>
              <w:rPr>
                <w:rFonts w:asciiTheme="minorBidi" w:hAnsiTheme="minorBidi"/>
                <w:lang w:eastAsia="fr-FR"/>
              </w:rPr>
            </w:pPr>
          </w:p>
        </w:tc>
      </w:tr>
      <w:tr w:rsidR="0087344F" w14:paraId="3C5F00CD" w14:textId="77777777" w:rsidTr="00313C7A">
        <w:tc>
          <w:tcPr>
            <w:tcW w:w="2369" w:type="dxa"/>
            <w:shd w:val="clear" w:color="auto" w:fill="FFFFFF" w:themeFill="background1"/>
            <w:vAlign w:val="center"/>
          </w:tcPr>
          <w:p w14:paraId="38CF81D2"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Risques de pollution solide et liquide et d’utilisation excessive d’eau au niveau des unités de transformation agroalimentaires de produits comme la tomate, les conserves et les produits de la mer. </w:t>
            </w:r>
          </w:p>
        </w:tc>
        <w:tc>
          <w:tcPr>
            <w:tcW w:w="4616" w:type="dxa"/>
            <w:shd w:val="clear" w:color="auto" w:fill="FFFFFF" w:themeFill="background1"/>
            <w:vAlign w:val="center"/>
          </w:tcPr>
          <w:p w14:paraId="0BB4361A" w14:textId="77777777" w:rsidR="0087344F" w:rsidRPr="00ED7EC3" w:rsidRDefault="0087344F" w:rsidP="00313C7A">
            <w:pPr>
              <w:pStyle w:val="Paragraphedeliste"/>
              <w:numPr>
                <w:ilvl w:val="0"/>
                <w:numId w:val="6"/>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Toute nouvelle activité de transformation des produits agricoles est soumise aux règles de respects de l’environnement gérées et mises en œuvre par l’administration environnementale dans le cadre des études d’impact sur l’environnement, l’ANPE en Tunisie, les organes équivalents dans les pays destinataires. </w:t>
            </w:r>
          </w:p>
        </w:tc>
        <w:tc>
          <w:tcPr>
            <w:tcW w:w="1298" w:type="dxa"/>
            <w:shd w:val="clear" w:color="auto" w:fill="FFFFFF" w:themeFill="background1"/>
            <w:vAlign w:val="center"/>
          </w:tcPr>
          <w:p w14:paraId="1B8C2AA3"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shd w:val="clear" w:color="auto" w:fill="FFFFFF" w:themeFill="background1"/>
            <w:vAlign w:val="center"/>
          </w:tcPr>
          <w:p w14:paraId="6B4C629D"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L’entreprise et les organes en charge de la protection de l’environnement et particulièrement le contrôle et les études d’impact sur l’environnement.  </w:t>
            </w:r>
          </w:p>
        </w:tc>
        <w:tc>
          <w:tcPr>
            <w:tcW w:w="1811" w:type="dxa"/>
            <w:shd w:val="clear" w:color="auto" w:fill="FFFFFF" w:themeFill="background1"/>
            <w:vAlign w:val="center"/>
          </w:tcPr>
          <w:p w14:paraId="6C701219"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Avant l’octroi d’autorisation d’exploitation de l’entreprise et tout le long du projet. </w:t>
            </w:r>
          </w:p>
        </w:tc>
        <w:tc>
          <w:tcPr>
            <w:tcW w:w="2368" w:type="dxa"/>
            <w:shd w:val="clear" w:color="auto" w:fill="FFFFFF" w:themeFill="background1"/>
            <w:vAlign w:val="center"/>
          </w:tcPr>
          <w:p w14:paraId="22734D08"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Les procédures d’évaluation des études d’impact sur l’environnement et de contrôle des pollutions. </w:t>
            </w:r>
          </w:p>
        </w:tc>
      </w:tr>
      <w:tr w:rsidR="0087344F" w14:paraId="54E8CD68" w14:textId="77777777" w:rsidTr="00313C7A">
        <w:tc>
          <w:tcPr>
            <w:tcW w:w="2369" w:type="dxa"/>
            <w:shd w:val="clear" w:color="auto" w:fill="FFFFFF" w:themeFill="background1"/>
          </w:tcPr>
          <w:p w14:paraId="23AE8A99"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lastRenderedPageBreak/>
              <w:t>Amplification du phénomène du gaspillage qui risque de prendre place et se développer à travers les nouveaux modes de distributions et de commercialisation.</w:t>
            </w:r>
          </w:p>
        </w:tc>
        <w:tc>
          <w:tcPr>
            <w:tcW w:w="4616" w:type="dxa"/>
            <w:shd w:val="clear" w:color="auto" w:fill="FFFFFF" w:themeFill="background1"/>
            <w:vAlign w:val="center"/>
          </w:tcPr>
          <w:p w14:paraId="7A07C60D" w14:textId="77777777" w:rsidR="0087344F" w:rsidRPr="00ED7EC3" w:rsidRDefault="0087344F" w:rsidP="00313C7A">
            <w:pPr>
              <w:pStyle w:val="Paragraphedeliste"/>
              <w:numPr>
                <w:ilvl w:val="0"/>
                <w:numId w:val="5"/>
              </w:numPr>
              <w:spacing w:before="40"/>
              <w:rPr>
                <w:rFonts w:asciiTheme="minorBidi" w:hAnsiTheme="minorBidi"/>
                <w:sz w:val="18"/>
                <w:szCs w:val="18"/>
                <w:lang w:eastAsia="fr-FR"/>
              </w:rPr>
            </w:pPr>
            <w:r w:rsidRPr="00ED7EC3">
              <w:rPr>
                <w:rFonts w:asciiTheme="minorBidi" w:hAnsiTheme="minorBidi"/>
                <w:sz w:val="18"/>
                <w:szCs w:val="18"/>
                <w:lang w:eastAsia="fr-FR"/>
              </w:rPr>
              <w:t>Des appels et informations anti-gaspillage peuvent être annotés sur les produits commercialisés.</w:t>
            </w:r>
          </w:p>
          <w:p w14:paraId="1745E2F3" w14:textId="77777777" w:rsidR="0087344F" w:rsidRPr="00ED7EC3" w:rsidRDefault="0087344F" w:rsidP="00313C7A">
            <w:pPr>
              <w:pStyle w:val="Paragraphedeliste"/>
              <w:numPr>
                <w:ilvl w:val="0"/>
                <w:numId w:val="5"/>
              </w:numPr>
              <w:spacing w:before="40"/>
              <w:rPr>
                <w:rFonts w:asciiTheme="minorBidi" w:hAnsiTheme="minorBidi"/>
                <w:lang w:eastAsia="fr-FR"/>
              </w:rPr>
            </w:pPr>
            <w:r w:rsidRPr="00ED7EC3">
              <w:rPr>
                <w:rFonts w:asciiTheme="minorBidi" w:hAnsiTheme="minorBidi"/>
                <w:sz w:val="18"/>
                <w:szCs w:val="18"/>
                <w:lang w:eastAsia="fr-FR"/>
              </w:rPr>
              <w:t xml:space="preserve">Des campagnes de lutte contre le gaspillage peuvent être menées en partenariat avec les principaux groupes de distribution. </w:t>
            </w:r>
          </w:p>
        </w:tc>
        <w:tc>
          <w:tcPr>
            <w:tcW w:w="1298" w:type="dxa"/>
            <w:shd w:val="clear" w:color="auto" w:fill="FFFFFF" w:themeFill="background1"/>
            <w:vAlign w:val="center"/>
          </w:tcPr>
          <w:p w14:paraId="6F20526D"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shd w:val="clear" w:color="auto" w:fill="FFFFFF" w:themeFill="background1"/>
            <w:vAlign w:val="center"/>
          </w:tcPr>
          <w:p w14:paraId="46070ABF"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L’entreprise, les organismes en charge de la lutte contre le gaspillage et les groupes de distribution. </w:t>
            </w:r>
          </w:p>
        </w:tc>
        <w:tc>
          <w:tcPr>
            <w:tcW w:w="1811" w:type="dxa"/>
            <w:shd w:val="clear" w:color="auto" w:fill="FFFFFF" w:themeFill="background1"/>
            <w:vAlign w:val="center"/>
          </w:tcPr>
          <w:p w14:paraId="173411A3"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Au démarrage et tout le long de l’activité de l’entreprise</w:t>
            </w:r>
          </w:p>
        </w:tc>
        <w:tc>
          <w:tcPr>
            <w:tcW w:w="2368" w:type="dxa"/>
            <w:shd w:val="clear" w:color="auto" w:fill="FFFFFF" w:themeFill="background1"/>
            <w:vAlign w:val="center"/>
          </w:tcPr>
          <w:p w14:paraId="4395624C"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Orientations nationales en matière de lutte contre le gaspillage. </w:t>
            </w:r>
          </w:p>
        </w:tc>
      </w:tr>
      <w:tr w:rsidR="0087344F" w14:paraId="2CA72FD2" w14:textId="77777777" w:rsidTr="00313C7A">
        <w:trPr>
          <w:trHeight w:val="454"/>
        </w:trPr>
        <w:tc>
          <w:tcPr>
            <w:tcW w:w="14117" w:type="dxa"/>
            <w:gridSpan w:val="6"/>
            <w:shd w:val="clear" w:color="auto" w:fill="FFF2CC" w:themeFill="accent4" w:themeFillTint="33"/>
            <w:vAlign w:val="center"/>
          </w:tcPr>
          <w:p w14:paraId="021CF9C8" w14:textId="77777777" w:rsidR="0087344F" w:rsidRPr="00ED7EC3" w:rsidRDefault="0087344F" w:rsidP="00313C7A">
            <w:pPr>
              <w:pStyle w:val="Titre4"/>
              <w:numPr>
                <w:ilvl w:val="0"/>
                <w:numId w:val="0"/>
              </w:numPr>
              <w:ind w:left="862" w:hanging="862"/>
              <w:jc w:val="center"/>
              <w:outlineLvl w:val="3"/>
              <w:rPr>
                <w:rFonts w:asciiTheme="minorBidi" w:hAnsiTheme="minorBidi" w:cstheme="minorBidi"/>
                <w:lang w:eastAsia="fr-FR"/>
              </w:rPr>
            </w:pPr>
            <w:r w:rsidRPr="00ED7EC3">
              <w:rPr>
                <w:rFonts w:asciiTheme="minorBidi" w:eastAsia="Times New Roman" w:hAnsiTheme="minorBidi" w:cstheme="minorBidi"/>
                <w:color w:val="auto"/>
                <w:szCs w:val="24"/>
                <w:lang w:eastAsia="fr-FR"/>
              </w:rPr>
              <w:t>L’éducation et l’enseignement supérieur</w:t>
            </w:r>
          </w:p>
        </w:tc>
      </w:tr>
      <w:tr w:rsidR="0087344F" w14:paraId="64820466" w14:textId="77777777" w:rsidTr="00313C7A">
        <w:tc>
          <w:tcPr>
            <w:tcW w:w="2369" w:type="dxa"/>
            <w:shd w:val="clear" w:color="auto" w:fill="D9D9D9" w:themeFill="background1" w:themeFillShade="D9"/>
            <w:vAlign w:val="center"/>
          </w:tcPr>
          <w:p w14:paraId="24E24DAE"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Impacts potentiels</w:t>
            </w:r>
          </w:p>
        </w:tc>
        <w:tc>
          <w:tcPr>
            <w:tcW w:w="4616" w:type="dxa"/>
            <w:shd w:val="clear" w:color="auto" w:fill="D9D9D9" w:themeFill="background1" w:themeFillShade="D9"/>
            <w:vAlign w:val="center"/>
          </w:tcPr>
          <w:p w14:paraId="18CAD425"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Mesures détaillées d’atténuation ou de bonification des impacts</w:t>
            </w:r>
          </w:p>
        </w:tc>
        <w:tc>
          <w:tcPr>
            <w:tcW w:w="1298" w:type="dxa"/>
            <w:shd w:val="clear" w:color="auto" w:fill="D9D9D9" w:themeFill="background1" w:themeFillShade="D9"/>
            <w:vAlign w:val="center"/>
          </w:tcPr>
          <w:p w14:paraId="3839514E"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Niveau de priorité</w:t>
            </w:r>
          </w:p>
        </w:tc>
        <w:tc>
          <w:tcPr>
            <w:tcW w:w="1655" w:type="dxa"/>
            <w:shd w:val="clear" w:color="auto" w:fill="D9D9D9" w:themeFill="background1" w:themeFillShade="D9"/>
            <w:vAlign w:val="center"/>
          </w:tcPr>
          <w:p w14:paraId="09F0EA37"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Responsables de la mise en œuvre des mesures</w:t>
            </w:r>
          </w:p>
        </w:tc>
        <w:tc>
          <w:tcPr>
            <w:tcW w:w="1811" w:type="dxa"/>
            <w:shd w:val="clear" w:color="auto" w:fill="D9D9D9" w:themeFill="background1" w:themeFillShade="D9"/>
            <w:vAlign w:val="center"/>
          </w:tcPr>
          <w:p w14:paraId="7A560164"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Date de réalisation</w:t>
            </w:r>
          </w:p>
        </w:tc>
        <w:tc>
          <w:tcPr>
            <w:tcW w:w="2368" w:type="dxa"/>
            <w:shd w:val="clear" w:color="auto" w:fill="D9D9D9" w:themeFill="background1" w:themeFillShade="D9"/>
            <w:vAlign w:val="center"/>
          </w:tcPr>
          <w:p w14:paraId="5080491F"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Références règlementaires</w:t>
            </w:r>
          </w:p>
        </w:tc>
      </w:tr>
      <w:tr w:rsidR="0087344F" w14:paraId="21BE149A" w14:textId="77777777" w:rsidTr="00313C7A">
        <w:tc>
          <w:tcPr>
            <w:tcW w:w="2369" w:type="dxa"/>
            <w:shd w:val="clear" w:color="auto" w:fill="FFFFFF" w:themeFill="background1"/>
            <w:vAlign w:val="center"/>
          </w:tcPr>
          <w:p w14:paraId="6AEFAA99"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Faible augmentation du trafic aérien engendré par des déplacements additionnels d’étudiants et d’enseignants et risque d’accroissement des émissions de GES. </w:t>
            </w:r>
          </w:p>
        </w:tc>
        <w:tc>
          <w:tcPr>
            <w:tcW w:w="4616" w:type="dxa"/>
            <w:shd w:val="clear" w:color="auto" w:fill="FFFFFF" w:themeFill="background1"/>
            <w:vAlign w:val="center"/>
          </w:tcPr>
          <w:p w14:paraId="07709EDB" w14:textId="77777777" w:rsidR="0087344F" w:rsidRPr="00ED7EC3" w:rsidRDefault="0087344F" w:rsidP="00313C7A">
            <w:pPr>
              <w:pStyle w:val="Paragraphedeliste"/>
              <w:numPr>
                <w:ilvl w:val="0"/>
                <w:numId w:val="7"/>
              </w:numPr>
              <w:spacing w:before="40" w:after="40"/>
              <w:rPr>
                <w:rFonts w:asciiTheme="minorBidi" w:hAnsiTheme="minorBidi"/>
                <w:sz w:val="18"/>
                <w:szCs w:val="18"/>
                <w:lang w:eastAsia="fr-FR"/>
              </w:rPr>
            </w:pPr>
            <w:r w:rsidRPr="00ED7EC3">
              <w:rPr>
                <w:rFonts w:asciiTheme="minorBidi" w:hAnsiTheme="minorBidi"/>
                <w:sz w:val="18"/>
                <w:szCs w:val="18"/>
                <w:lang w:eastAsia="fr-FR"/>
              </w:rPr>
              <w:t>Les mesures énumérées au niveau des impacts globaux par rapport au transport et ses effets s’appliquent également à ce niveau.</w:t>
            </w:r>
          </w:p>
        </w:tc>
        <w:tc>
          <w:tcPr>
            <w:tcW w:w="1298" w:type="dxa"/>
            <w:shd w:val="clear" w:color="auto" w:fill="FFFFFF" w:themeFill="background1"/>
            <w:vAlign w:val="center"/>
          </w:tcPr>
          <w:p w14:paraId="068AE0FF" w14:textId="77777777" w:rsidR="0087344F" w:rsidRPr="00ED7EC3" w:rsidRDefault="0087344F" w:rsidP="00313C7A">
            <w:pPr>
              <w:jc w:val="center"/>
              <w:rPr>
                <w:rFonts w:asciiTheme="minorBidi" w:hAnsiTheme="minorBidi"/>
                <w:lang w:eastAsia="fr-FR"/>
              </w:rPr>
            </w:pPr>
            <w:r w:rsidRPr="00ED7EC3">
              <w:rPr>
                <w:rFonts w:asciiTheme="minorBidi" w:hAnsiTheme="minorBidi"/>
                <w:sz w:val="18"/>
                <w:szCs w:val="18"/>
                <w:lang w:eastAsia="fr-FR"/>
              </w:rPr>
              <w:t>Faible</w:t>
            </w:r>
          </w:p>
        </w:tc>
        <w:tc>
          <w:tcPr>
            <w:tcW w:w="1655" w:type="dxa"/>
            <w:shd w:val="clear" w:color="auto" w:fill="FFFFFF" w:themeFill="background1"/>
            <w:vAlign w:val="center"/>
          </w:tcPr>
          <w:p w14:paraId="18E65B46" w14:textId="77777777" w:rsidR="0087344F" w:rsidRPr="00ED7EC3" w:rsidRDefault="0087344F" w:rsidP="00313C7A">
            <w:pPr>
              <w:jc w:val="center"/>
              <w:rPr>
                <w:rFonts w:asciiTheme="minorBidi" w:hAnsiTheme="minorBidi"/>
                <w:lang w:eastAsia="fr-FR"/>
              </w:rPr>
            </w:pPr>
            <w:r w:rsidRPr="00ED7EC3">
              <w:rPr>
                <w:rFonts w:asciiTheme="minorBidi" w:hAnsiTheme="minorBidi"/>
                <w:sz w:val="18"/>
                <w:szCs w:val="18"/>
                <w:lang w:eastAsia="fr-FR"/>
              </w:rPr>
              <w:t>Entreprises de production et sociétés de transport</w:t>
            </w:r>
          </w:p>
        </w:tc>
        <w:tc>
          <w:tcPr>
            <w:tcW w:w="1811" w:type="dxa"/>
            <w:shd w:val="clear" w:color="auto" w:fill="FFFFFF" w:themeFill="background1"/>
            <w:vAlign w:val="center"/>
          </w:tcPr>
          <w:p w14:paraId="58484E97" w14:textId="77777777" w:rsidR="0087344F" w:rsidRPr="00ED7EC3" w:rsidRDefault="0087344F" w:rsidP="00313C7A">
            <w:pPr>
              <w:jc w:val="center"/>
              <w:rPr>
                <w:rFonts w:asciiTheme="minorBidi" w:hAnsiTheme="minorBidi"/>
                <w:lang w:eastAsia="fr-FR"/>
              </w:rPr>
            </w:pPr>
            <w:r w:rsidRPr="00ED7EC3">
              <w:rPr>
                <w:rFonts w:asciiTheme="minorBidi" w:hAnsiTheme="minorBidi"/>
                <w:sz w:val="18"/>
                <w:szCs w:val="18"/>
                <w:lang w:eastAsia="fr-FR"/>
              </w:rPr>
              <w:t>Tout le long des opérations de transport</w:t>
            </w:r>
          </w:p>
        </w:tc>
        <w:tc>
          <w:tcPr>
            <w:tcW w:w="2368" w:type="dxa"/>
            <w:shd w:val="clear" w:color="auto" w:fill="FFFFFF" w:themeFill="background1"/>
            <w:vAlign w:val="center"/>
          </w:tcPr>
          <w:p w14:paraId="68FBDF9A" w14:textId="77777777" w:rsidR="0087344F" w:rsidRPr="00ED7EC3" w:rsidRDefault="0087344F" w:rsidP="00313C7A">
            <w:pPr>
              <w:jc w:val="center"/>
              <w:rPr>
                <w:rFonts w:asciiTheme="minorBidi" w:hAnsiTheme="minorBidi"/>
                <w:lang w:eastAsia="fr-FR"/>
              </w:rPr>
            </w:pPr>
            <w:r w:rsidRPr="00ED7EC3">
              <w:rPr>
                <w:rFonts w:asciiTheme="minorBidi" w:hAnsiTheme="minorBidi"/>
                <w:sz w:val="18"/>
                <w:szCs w:val="18"/>
                <w:lang w:eastAsia="fr-FR"/>
              </w:rPr>
              <w:t>Orientations et directives nationales et internationales</w:t>
            </w:r>
          </w:p>
        </w:tc>
      </w:tr>
      <w:tr w:rsidR="0087344F" w14:paraId="66DE4007" w14:textId="77777777" w:rsidTr="00313C7A">
        <w:tc>
          <w:tcPr>
            <w:tcW w:w="2369" w:type="dxa"/>
            <w:shd w:val="clear" w:color="auto" w:fill="E2EFD9" w:themeFill="accent6" w:themeFillTint="33"/>
            <w:vAlign w:val="center"/>
          </w:tcPr>
          <w:p w14:paraId="142922E0"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Rehaussement de manière significative de l’accès aux connaissances sur le continent africain </w:t>
            </w:r>
          </w:p>
        </w:tc>
        <w:tc>
          <w:tcPr>
            <w:tcW w:w="4616" w:type="dxa"/>
            <w:shd w:val="clear" w:color="auto" w:fill="E2EFD9" w:themeFill="accent6" w:themeFillTint="33"/>
            <w:vAlign w:val="center"/>
          </w:tcPr>
          <w:p w14:paraId="092BB76E" w14:textId="77777777" w:rsidR="0087344F" w:rsidRPr="00ED7EC3" w:rsidRDefault="0087344F" w:rsidP="00313C7A">
            <w:pPr>
              <w:pStyle w:val="Paragraphedeliste"/>
              <w:numPr>
                <w:ilvl w:val="0"/>
                <w:numId w:val="7"/>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Installer et promouvoir des mécanismes de partage des connaissances entre les différentes structures et les bénéficiaires. </w:t>
            </w:r>
          </w:p>
        </w:tc>
        <w:tc>
          <w:tcPr>
            <w:tcW w:w="1298" w:type="dxa"/>
            <w:shd w:val="clear" w:color="auto" w:fill="E2EFD9" w:themeFill="accent6" w:themeFillTint="33"/>
            <w:vAlign w:val="center"/>
          </w:tcPr>
          <w:p w14:paraId="6D28B872"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shd w:val="clear" w:color="auto" w:fill="E2EFD9" w:themeFill="accent6" w:themeFillTint="33"/>
            <w:vAlign w:val="center"/>
          </w:tcPr>
          <w:p w14:paraId="4E38E42D"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Structures en charge de l’enseignement</w:t>
            </w:r>
          </w:p>
        </w:tc>
        <w:tc>
          <w:tcPr>
            <w:tcW w:w="1811" w:type="dxa"/>
            <w:shd w:val="clear" w:color="auto" w:fill="E2EFD9" w:themeFill="accent6" w:themeFillTint="33"/>
            <w:vAlign w:val="center"/>
          </w:tcPr>
          <w:p w14:paraId="77966870"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Tout le long de l’activité des entreprises. </w:t>
            </w:r>
          </w:p>
        </w:tc>
        <w:tc>
          <w:tcPr>
            <w:tcW w:w="2368" w:type="dxa"/>
            <w:shd w:val="clear" w:color="auto" w:fill="E2EFD9" w:themeFill="accent6" w:themeFillTint="33"/>
            <w:vAlign w:val="center"/>
          </w:tcPr>
          <w:p w14:paraId="60318593" w14:textId="77777777" w:rsidR="0087344F" w:rsidRPr="00ED7EC3" w:rsidRDefault="0087344F" w:rsidP="00313C7A">
            <w:pPr>
              <w:jc w:val="center"/>
              <w:rPr>
                <w:rFonts w:asciiTheme="minorBidi" w:hAnsiTheme="minorBidi"/>
                <w:sz w:val="18"/>
                <w:szCs w:val="18"/>
                <w:lang w:eastAsia="fr-FR"/>
              </w:rPr>
            </w:pPr>
          </w:p>
        </w:tc>
      </w:tr>
      <w:tr w:rsidR="0087344F" w14:paraId="62936F95" w14:textId="77777777" w:rsidTr="00313C7A">
        <w:tc>
          <w:tcPr>
            <w:tcW w:w="2369" w:type="dxa"/>
            <w:shd w:val="clear" w:color="auto" w:fill="E2EFD9" w:themeFill="accent6" w:themeFillTint="33"/>
            <w:vAlign w:val="center"/>
          </w:tcPr>
          <w:p w14:paraId="774B2E65"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Développement d’un réseautage sur le continent africain entre étudiants et futurs décideurs de multiples nationalités.       </w:t>
            </w:r>
          </w:p>
        </w:tc>
        <w:tc>
          <w:tcPr>
            <w:tcW w:w="4616" w:type="dxa"/>
            <w:shd w:val="clear" w:color="auto" w:fill="E2EFD9" w:themeFill="accent6" w:themeFillTint="33"/>
          </w:tcPr>
          <w:p w14:paraId="1A3FE170" w14:textId="77777777" w:rsidR="0087344F" w:rsidRPr="00ED7EC3" w:rsidRDefault="0087344F" w:rsidP="00313C7A">
            <w:pPr>
              <w:pStyle w:val="Paragraphedeliste"/>
              <w:numPr>
                <w:ilvl w:val="0"/>
                <w:numId w:val="7"/>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Inciter les établissements universitaires tunisiens et leurs collègues concernées à accorder une attention particulière aux étudiants bénéficiaires et à œuvrer pour leur favoriser les meilleures conditions d’installation, d’intégration et de synergie dans le cadre de réseaux inter étudiants.   </w:t>
            </w:r>
          </w:p>
        </w:tc>
        <w:tc>
          <w:tcPr>
            <w:tcW w:w="1298" w:type="dxa"/>
            <w:shd w:val="clear" w:color="auto" w:fill="E2EFD9" w:themeFill="accent6" w:themeFillTint="33"/>
            <w:vAlign w:val="center"/>
          </w:tcPr>
          <w:p w14:paraId="1FB84C33"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shd w:val="clear" w:color="auto" w:fill="E2EFD9" w:themeFill="accent6" w:themeFillTint="33"/>
            <w:vAlign w:val="center"/>
          </w:tcPr>
          <w:p w14:paraId="7C4FF114"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Structures en charge de l’enseignement</w:t>
            </w:r>
          </w:p>
        </w:tc>
        <w:tc>
          <w:tcPr>
            <w:tcW w:w="1811" w:type="dxa"/>
            <w:shd w:val="clear" w:color="auto" w:fill="E2EFD9" w:themeFill="accent6" w:themeFillTint="33"/>
            <w:vAlign w:val="center"/>
          </w:tcPr>
          <w:p w14:paraId="21E08115"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Tout le long de l’activité des entreprises. </w:t>
            </w:r>
          </w:p>
        </w:tc>
        <w:tc>
          <w:tcPr>
            <w:tcW w:w="2368" w:type="dxa"/>
            <w:shd w:val="clear" w:color="auto" w:fill="E2EFD9" w:themeFill="accent6" w:themeFillTint="33"/>
            <w:vAlign w:val="center"/>
          </w:tcPr>
          <w:p w14:paraId="3CC4BD00" w14:textId="77777777" w:rsidR="0087344F" w:rsidRPr="00ED7EC3" w:rsidRDefault="0087344F" w:rsidP="00313C7A">
            <w:pPr>
              <w:jc w:val="center"/>
              <w:rPr>
                <w:rFonts w:asciiTheme="minorBidi" w:hAnsiTheme="minorBidi"/>
                <w:sz w:val="18"/>
                <w:szCs w:val="18"/>
                <w:lang w:eastAsia="fr-FR"/>
              </w:rPr>
            </w:pPr>
          </w:p>
        </w:tc>
      </w:tr>
      <w:tr w:rsidR="0087344F" w14:paraId="3FF7B4C8" w14:textId="77777777" w:rsidTr="00313C7A">
        <w:trPr>
          <w:trHeight w:val="454"/>
        </w:trPr>
        <w:tc>
          <w:tcPr>
            <w:tcW w:w="14117" w:type="dxa"/>
            <w:gridSpan w:val="6"/>
            <w:shd w:val="clear" w:color="auto" w:fill="FFF2CC" w:themeFill="accent4" w:themeFillTint="33"/>
            <w:vAlign w:val="center"/>
          </w:tcPr>
          <w:p w14:paraId="4D2C8503" w14:textId="77777777" w:rsidR="0087344F" w:rsidRPr="00ED7EC3" w:rsidRDefault="0087344F" w:rsidP="00313C7A">
            <w:pPr>
              <w:pStyle w:val="Titre4"/>
              <w:numPr>
                <w:ilvl w:val="0"/>
                <w:numId w:val="0"/>
              </w:numPr>
              <w:ind w:left="862" w:hanging="862"/>
              <w:jc w:val="center"/>
              <w:outlineLvl w:val="3"/>
              <w:rPr>
                <w:rFonts w:asciiTheme="minorBidi" w:hAnsiTheme="minorBidi" w:cstheme="minorBidi"/>
                <w:lang w:eastAsia="fr-FR"/>
              </w:rPr>
            </w:pPr>
            <w:r w:rsidRPr="00ED7EC3">
              <w:rPr>
                <w:rFonts w:asciiTheme="minorBidi" w:eastAsia="Times New Roman" w:hAnsiTheme="minorBidi" w:cstheme="minorBidi"/>
                <w:color w:val="auto"/>
                <w:szCs w:val="24"/>
                <w:lang w:eastAsia="fr-FR"/>
              </w:rPr>
              <w:t>La santé et l’industrie pharmaceutique</w:t>
            </w:r>
          </w:p>
        </w:tc>
      </w:tr>
      <w:tr w:rsidR="0087344F" w14:paraId="05A999A1" w14:textId="77777777" w:rsidTr="00313C7A">
        <w:tc>
          <w:tcPr>
            <w:tcW w:w="2369" w:type="dxa"/>
            <w:shd w:val="clear" w:color="auto" w:fill="D9D9D9" w:themeFill="background1" w:themeFillShade="D9"/>
            <w:vAlign w:val="center"/>
          </w:tcPr>
          <w:p w14:paraId="1CDF3DB1"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Impacts potentiels</w:t>
            </w:r>
          </w:p>
        </w:tc>
        <w:tc>
          <w:tcPr>
            <w:tcW w:w="4616" w:type="dxa"/>
            <w:shd w:val="clear" w:color="auto" w:fill="D9D9D9" w:themeFill="background1" w:themeFillShade="D9"/>
            <w:vAlign w:val="center"/>
          </w:tcPr>
          <w:p w14:paraId="3B4E6B65"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Mesures détaillées d’atténuation ou de bonification des impacts</w:t>
            </w:r>
          </w:p>
        </w:tc>
        <w:tc>
          <w:tcPr>
            <w:tcW w:w="1298" w:type="dxa"/>
            <w:shd w:val="clear" w:color="auto" w:fill="D9D9D9" w:themeFill="background1" w:themeFillShade="D9"/>
            <w:vAlign w:val="center"/>
          </w:tcPr>
          <w:p w14:paraId="4A7ACF18"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Niveau de priorité</w:t>
            </w:r>
          </w:p>
        </w:tc>
        <w:tc>
          <w:tcPr>
            <w:tcW w:w="1655" w:type="dxa"/>
            <w:shd w:val="clear" w:color="auto" w:fill="D9D9D9" w:themeFill="background1" w:themeFillShade="D9"/>
            <w:vAlign w:val="center"/>
          </w:tcPr>
          <w:p w14:paraId="6467978B"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Responsables de la mise en œuvre des mesures</w:t>
            </w:r>
          </w:p>
        </w:tc>
        <w:tc>
          <w:tcPr>
            <w:tcW w:w="1811" w:type="dxa"/>
            <w:shd w:val="clear" w:color="auto" w:fill="D9D9D9" w:themeFill="background1" w:themeFillShade="D9"/>
            <w:vAlign w:val="center"/>
          </w:tcPr>
          <w:p w14:paraId="752DA8CD"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Date de réalisation</w:t>
            </w:r>
          </w:p>
        </w:tc>
        <w:tc>
          <w:tcPr>
            <w:tcW w:w="2368" w:type="dxa"/>
            <w:shd w:val="clear" w:color="auto" w:fill="D9D9D9" w:themeFill="background1" w:themeFillShade="D9"/>
            <w:vAlign w:val="center"/>
          </w:tcPr>
          <w:p w14:paraId="73B1C398"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Références règlementaires</w:t>
            </w:r>
          </w:p>
        </w:tc>
      </w:tr>
      <w:tr w:rsidR="0087344F" w:rsidRPr="005C7A55" w14:paraId="61E9E536" w14:textId="77777777" w:rsidTr="00313C7A">
        <w:tc>
          <w:tcPr>
            <w:tcW w:w="2369" w:type="dxa"/>
            <w:shd w:val="clear" w:color="auto" w:fill="FFFFFF" w:themeFill="background1"/>
            <w:vAlign w:val="center"/>
          </w:tcPr>
          <w:p w14:paraId="56776F42"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lastRenderedPageBreak/>
              <w:t xml:space="preserve">Risque de pollution par les produits chimiques et autres utilisés lors de la phase de production des produits pharmaceutiques et d’exploitation des unités sanitaires. </w:t>
            </w:r>
          </w:p>
        </w:tc>
        <w:tc>
          <w:tcPr>
            <w:tcW w:w="4616" w:type="dxa"/>
            <w:shd w:val="clear" w:color="auto" w:fill="FFFFFF" w:themeFill="background1"/>
            <w:vAlign w:val="center"/>
          </w:tcPr>
          <w:p w14:paraId="3EF4128A" w14:textId="77777777" w:rsidR="0087344F" w:rsidRPr="00ED7EC3" w:rsidRDefault="0087344F" w:rsidP="00313C7A">
            <w:pPr>
              <w:pStyle w:val="Paragraphedeliste"/>
              <w:numPr>
                <w:ilvl w:val="0"/>
                <w:numId w:val="7"/>
              </w:numPr>
              <w:rPr>
                <w:rFonts w:asciiTheme="minorBidi" w:hAnsiTheme="minorBidi"/>
                <w:lang w:eastAsia="fr-FR"/>
              </w:rPr>
            </w:pPr>
            <w:r w:rsidRPr="00ED7EC3">
              <w:rPr>
                <w:rFonts w:asciiTheme="minorBidi" w:hAnsiTheme="minorBidi"/>
                <w:sz w:val="18"/>
                <w:szCs w:val="18"/>
                <w:lang w:eastAsia="fr-FR"/>
              </w:rPr>
              <w:t>Toute unité de soin ou de production de médicaments est soumise à étude d’impact sur l’environnement. L’autorisation d’exploitation de ces unités est conditionnée par l’avis favorable de l’administration en charge de la gestion de l’environnement et de la lutte contre les nuisances, l’Agence Nationale de Protection de l’environnement, ANPE, en Tunisie.</w:t>
            </w:r>
          </w:p>
        </w:tc>
        <w:tc>
          <w:tcPr>
            <w:tcW w:w="1298" w:type="dxa"/>
            <w:vMerge w:val="restart"/>
            <w:shd w:val="clear" w:color="auto" w:fill="FFFFFF" w:themeFill="background1"/>
            <w:vAlign w:val="center"/>
          </w:tcPr>
          <w:p w14:paraId="347810A0"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vMerge w:val="restart"/>
            <w:shd w:val="clear" w:color="auto" w:fill="FFFFFF" w:themeFill="background1"/>
            <w:vAlign w:val="center"/>
          </w:tcPr>
          <w:p w14:paraId="7D229174"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Entreprises et administration environnementale</w:t>
            </w:r>
          </w:p>
        </w:tc>
        <w:tc>
          <w:tcPr>
            <w:tcW w:w="1811" w:type="dxa"/>
            <w:vMerge w:val="restart"/>
            <w:shd w:val="clear" w:color="auto" w:fill="FFFFFF" w:themeFill="background1"/>
            <w:vAlign w:val="center"/>
          </w:tcPr>
          <w:p w14:paraId="32330C59"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Au démarrage du projet, préalablement à l’autorisation et tout le long de l’exploitation.  </w:t>
            </w:r>
          </w:p>
        </w:tc>
        <w:tc>
          <w:tcPr>
            <w:tcW w:w="2368" w:type="dxa"/>
            <w:vMerge w:val="restart"/>
            <w:shd w:val="clear" w:color="auto" w:fill="FFFFFF" w:themeFill="background1"/>
            <w:vAlign w:val="center"/>
          </w:tcPr>
          <w:p w14:paraId="6B6D79E3"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Réglementation relative à la gestion de l’environnement et à la lutte contre les pollutions et les nuisances. </w:t>
            </w:r>
          </w:p>
        </w:tc>
      </w:tr>
      <w:tr w:rsidR="0087344F" w:rsidRPr="005C7A55" w14:paraId="0FFB3361" w14:textId="77777777" w:rsidTr="00313C7A">
        <w:tc>
          <w:tcPr>
            <w:tcW w:w="2369" w:type="dxa"/>
            <w:shd w:val="clear" w:color="auto" w:fill="FFFFFF" w:themeFill="background1"/>
            <w:vAlign w:val="center"/>
          </w:tcPr>
          <w:p w14:paraId="650B2A3F"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Gestion inappropriée des médicaments périmés et des déchets d’activités de soin, les DAS. </w:t>
            </w:r>
          </w:p>
        </w:tc>
        <w:tc>
          <w:tcPr>
            <w:tcW w:w="4616" w:type="dxa"/>
            <w:shd w:val="clear" w:color="auto" w:fill="FFFFFF" w:themeFill="background1"/>
            <w:vAlign w:val="center"/>
          </w:tcPr>
          <w:p w14:paraId="7860A6B9" w14:textId="77777777" w:rsidR="0087344F" w:rsidRPr="00ED7EC3" w:rsidRDefault="0087344F" w:rsidP="00313C7A">
            <w:pPr>
              <w:pStyle w:val="Paragraphedeliste"/>
              <w:numPr>
                <w:ilvl w:val="0"/>
                <w:numId w:val="7"/>
              </w:numPr>
              <w:spacing w:before="40" w:after="40"/>
              <w:rPr>
                <w:rFonts w:asciiTheme="minorBidi" w:hAnsiTheme="minorBidi"/>
                <w:sz w:val="18"/>
                <w:szCs w:val="18"/>
                <w:lang w:eastAsia="fr-FR"/>
              </w:rPr>
            </w:pPr>
            <w:r w:rsidRPr="00ED7EC3">
              <w:rPr>
                <w:rFonts w:asciiTheme="minorBidi" w:hAnsiTheme="minorBidi"/>
                <w:sz w:val="18"/>
                <w:szCs w:val="18"/>
                <w:lang w:eastAsia="fr-FR"/>
              </w:rPr>
              <w:t>Une stratégie nationale en matière de gestion des déchets d’activités de soin a été déjà mise en place ; l’Agence Nationale de Gestion des déchets veille à sa bonne application.</w:t>
            </w:r>
          </w:p>
          <w:p w14:paraId="2EE9005E" w14:textId="77777777" w:rsidR="0087344F" w:rsidRPr="00ED7EC3" w:rsidRDefault="0087344F" w:rsidP="00313C7A">
            <w:pPr>
              <w:pStyle w:val="Paragraphedeliste"/>
              <w:numPr>
                <w:ilvl w:val="0"/>
                <w:numId w:val="7"/>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S’insérer dans les stratégies et les orientations équivalentes dans les pays destinataires. </w:t>
            </w:r>
          </w:p>
        </w:tc>
        <w:tc>
          <w:tcPr>
            <w:tcW w:w="1298" w:type="dxa"/>
            <w:vMerge/>
            <w:shd w:val="clear" w:color="auto" w:fill="FFFFFF" w:themeFill="background1"/>
            <w:vAlign w:val="center"/>
          </w:tcPr>
          <w:p w14:paraId="3BBFE50C" w14:textId="77777777" w:rsidR="0087344F" w:rsidRPr="00ED7EC3" w:rsidRDefault="0087344F" w:rsidP="00313C7A">
            <w:pPr>
              <w:jc w:val="center"/>
              <w:rPr>
                <w:rFonts w:asciiTheme="minorBidi" w:hAnsiTheme="minorBidi"/>
                <w:sz w:val="18"/>
                <w:szCs w:val="18"/>
                <w:lang w:eastAsia="fr-FR"/>
              </w:rPr>
            </w:pPr>
          </w:p>
        </w:tc>
        <w:tc>
          <w:tcPr>
            <w:tcW w:w="1655" w:type="dxa"/>
            <w:vMerge/>
            <w:shd w:val="clear" w:color="auto" w:fill="FFFFFF" w:themeFill="background1"/>
          </w:tcPr>
          <w:p w14:paraId="4BC2E177" w14:textId="77777777" w:rsidR="0087344F" w:rsidRPr="00ED7EC3" w:rsidRDefault="0087344F" w:rsidP="00313C7A">
            <w:pPr>
              <w:rPr>
                <w:rFonts w:asciiTheme="minorBidi" w:hAnsiTheme="minorBidi"/>
                <w:sz w:val="18"/>
                <w:szCs w:val="18"/>
                <w:lang w:eastAsia="fr-FR"/>
              </w:rPr>
            </w:pPr>
          </w:p>
        </w:tc>
        <w:tc>
          <w:tcPr>
            <w:tcW w:w="1811" w:type="dxa"/>
            <w:vMerge/>
            <w:shd w:val="clear" w:color="auto" w:fill="FFFFFF" w:themeFill="background1"/>
          </w:tcPr>
          <w:p w14:paraId="0E505F7C" w14:textId="77777777" w:rsidR="0087344F" w:rsidRPr="00ED7EC3" w:rsidRDefault="0087344F" w:rsidP="00313C7A">
            <w:pPr>
              <w:rPr>
                <w:rFonts w:asciiTheme="minorBidi" w:hAnsiTheme="minorBidi"/>
                <w:sz w:val="18"/>
                <w:szCs w:val="18"/>
                <w:lang w:eastAsia="fr-FR"/>
              </w:rPr>
            </w:pPr>
          </w:p>
        </w:tc>
        <w:tc>
          <w:tcPr>
            <w:tcW w:w="2368" w:type="dxa"/>
            <w:vMerge/>
            <w:shd w:val="clear" w:color="auto" w:fill="FFFFFF" w:themeFill="background1"/>
          </w:tcPr>
          <w:p w14:paraId="3C6BD5F0" w14:textId="77777777" w:rsidR="0087344F" w:rsidRPr="00ED7EC3" w:rsidRDefault="0087344F" w:rsidP="00313C7A">
            <w:pPr>
              <w:rPr>
                <w:rFonts w:asciiTheme="minorBidi" w:hAnsiTheme="minorBidi"/>
                <w:sz w:val="18"/>
                <w:szCs w:val="18"/>
                <w:lang w:eastAsia="fr-FR"/>
              </w:rPr>
            </w:pPr>
          </w:p>
        </w:tc>
      </w:tr>
      <w:tr w:rsidR="0087344F" w14:paraId="0D2A7168" w14:textId="77777777" w:rsidTr="00313C7A">
        <w:trPr>
          <w:trHeight w:val="454"/>
        </w:trPr>
        <w:tc>
          <w:tcPr>
            <w:tcW w:w="14117" w:type="dxa"/>
            <w:gridSpan w:val="6"/>
            <w:shd w:val="clear" w:color="auto" w:fill="FFF2CC" w:themeFill="accent4" w:themeFillTint="33"/>
            <w:vAlign w:val="center"/>
          </w:tcPr>
          <w:p w14:paraId="32EEC5E3" w14:textId="77777777" w:rsidR="0087344F" w:rsidRPr="00ED7EC3" w:rsidRDefault="0087344F" w:rsidP="00313C7A">
            <w:pPr>
              <w:pStyle w:val="Titre4"/>
              <w:numPr>
                <w:ilvl w:val="0"/>
                <w:numId w:val="0"/>
              </w:numPr>
              <w:ind w:left="862" w:hanging="862"/>
              <w:jc w:val="center"/>
              <w:outlineLvl w:val="3"/>
              <w:rPr>
                <w:rFonts w:asciiTheme="minorBidi" w:hAnsiTheme="minorBidi" w:cstheme="minorBidi"/>
                <w:lang w:eastAsia="fr-FR"/>
              </w:rPr>
            </w:pPr>
            <w:r w:rsidRPr="00ED7EC3">
              <w:rPr>
                <w:rFonts w:asciiTheme="minorBidi" w:eastAsia="Times New Roman" w:hAnsiTheme="minorBidi" w:cstheme="minorBidi"/>
                <w:color w:val="auto"/>
                <w:szCs w:val="24"/>
                <w:lang w:eastAsia="fr-FR"/>
              </w:rPr>
              <w:t>Les BTP et services</w:t>
            </w:r>
          </w:p>
        </w:tc>
      </w:tr>
      <w:tr w:rsidR="0087344F" w14:paraId="633486CC" w14:textId="77777777" w:rsidTr="00313C7A">
        <w:tc>
          <w:tcPr>
            <w:tcW w:w="2369" w:type="dxa"/>
            <w:shd w:val="clear" w:color="auto" w:fill="D9D9D9" w:themeFill="background1" w:themeFillShade="D9"/>
            <w:vAlign w:val="center"/>
          </w:tcPr>
          <w:p w14:paraId="304D5163"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Impacts potentiels</w:t>
            </w:r>
          </w:p>
        </w:tc>
        <w:tc>
          <w:tcPr>
            <w:tcW w:w="4616" w:type="dxa"/>
            <w:shd w:val="clear" w:color="auto" w:fill="D9D9D9" w:themeFill="background1" w:themeFillShade="D9"/>
            <w:vAlign w:val="center"/>
          </w:tcPr>
          <w:p w14:paraId="21381C0F"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Mesures détaillées d’atténuation ou de bonification des impacts</w:t>
            </w:r>
          </w:p>
        </w:tc>
        <w:tc>
          <w:tcPr>
            <w:tcW w:w="1298" w:type="dxa"/>
            <w:shd w:val="clear" w:color="auto" w:fill="D9D9D9" w:themeFill="background1" w:themeFillShade="D9"/>
            <w:vAlign w:val="center"/>
          </w:tcPr>
          <w:p w14:paraId="00991DCE"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Niveau de priorité</w:t>
            </w:r>
          </w:p>
        </w:tc>
        <w:tc>
          <w:tcPr>
            <w:tcW w:w="1655" w:type="dxa"/>
            <w:shd w:val="clear" w:color="auto" w:fill="D9D9D9" w:themeFill="background1" w:themeFillShade="D9"/>
            <w:vAlign w:val="center"/>
          </w:tcPr>
          <w:p w14:paraId="0D191DB6"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Responsables de la mise en œuvre des mesures</w:t>
            </w:r>
          </w:p>
        </w:tc>
        <w:tc>
          <w:tcPr>
            <w:tcW w:w="1811" w:type="dxa"/>
            <w:shd w:val="clear" w:color="auto" w:fill="D9D9D9" w:themeFill="background1" w:themeFillShade="D9"/>
            <w:vAlign w:val="center"/>
          </w:tcPr>
          <w:p w14:paraId="1795999A"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Date de réalisation</w:t>
            </w:r>
          </w:p>
        </w:tc>
        <w:tc>
          <w:tcPr>
            <w:tcW w:w="2368" w:type="dxa"/>
            <w:shd w:val="clear" w:color="auto" w:fill="D9D9D9" w:themeFill="background1" w:themeFillShade="D9"/>
            <w:vAlign w:val="center"/>
          </w:tcPr>
          <w:p w14:paraId="613256B0" w14:textId="77777777" w:rsidR="0087344F" w:rsidRPr="00ED7EC3" w:rsidRDefault="0087344F" w:rsidP="00313C7A">
            <w:pPr>
              <w:jc w:val="center"/>
              <w:rPr>
                <w:rFonts w:asciiTheme="minorBidi" w:hAnsiTheme="minorBidi"/>
                <w:lang w:eastAsia="fr-FR"/>
              </w:rPr>
            </w:pPr>
            <w:r w:rsidRPr="00ED7EC3">
              <w:rPr>
                <w:rFonts w:asciiTheme="minorBidi" w:hAnsiTheme="minorBidi"/>
                <w:b/>
                <w:bCs/>
                <w:sz w:val="20"/>
                <w:szCs w:val="20"/>
                <w:lang w:eastAsia="fr-FR"/>
              </w:rPr>
              <w:t>Références règlementaires</w:t>
            </w:r>
          </w:p>
        </w:tc>
      </w:tr>
      <w:tr w:rsidR="0087344F" w14:paraId="201EA3E3" w14:textId="77777777" w:rsidTr="00313C7A">
        <w:tc>
          <w:tcPr>
            <w:tcW w:w="2369" w:type="dxa"/>
            <w:shd w:val="clear" w:color="auto" w:fill="FFFFFF" w:themeFill="background1"/>
            <w:vAlign w:val="center"/>
          </w:tcPr>
          <w:p w14:paraId="712434FF"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Consommation excessive de matières premières non renouvelables ; sable, calcaire, argile, gypse avec risque de dégradation de l’environnement au moment de l’extraction. </w:t>
            </w:r>
          </w:p>
        </w:tc>
        <w:tc>
          <w:tcPr>
            <w:tcW w:w="4616" w:type="dxa"/>
            <w:shd w:val="clear" w:color="auto" w:fill="FFFFFF" w:themeFill="background1"/>
            <w:vAlign w:val="center"/>
          </w:tcPr>
          <w:p w14:paraId="15120244" w14:textId="77777777" w:rsidR="0087344F" w:rsidRPr="00ED7EC3" w:rsidRDefault="0087344F" w:rsidP="00313C7A">
            <w:pPr>
              <w:pStyle w:val="Paragraphedeliste"/>
              <w:numPr>
                <w:ilvl w:val="0"/>
                <w:numId w:val="9"/>
              </w:num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Des plans directeurs d’exploitation des matières premières doivent organiser les pratiques dans ce domaine et apporter la conciliation nécessaire entre les besoins, les potentialités et l’aménagement du territoire. </w:t>
            </w:r>
          </w:p>
        </w:tc>
        <w:tc>
          <w:tcPr>
            <w:tcW w:w="1298" w:type="dxa"/>
            <w:vMerge w:val="restart"/>
            <w:shd w:val="clear" w:color="auto" w:fill="FFFFFF" w:themeFill="background1"/>
            <w:vAlign w:val="center"/>
          </w:tcPr>
          <w:p w14:paraId="6EEDA645"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Elevé</w:t>
            </w:r>
          </w:p>
        </w:tc>
        <w:tc>
          <w:tcPr>
            <w:tcW w:w="1655" w:type="dxa"/>
            <w:vMerge w:val="restart"/>
            <w:shd w:val="clear" w:color="auto" w:fill="FFFFFF" w:themeFill="background1"/>
            <w:vAlign w:val="center"/>
          </w:tcPr>
          <w:p w14:paraId="2E108E6B"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Entreprises, administration en charge de la gestion et du suivi des travaux de BTP et administration environnementale en charge de la lutte contre la dégradation de l’environnement. </w:t>
            </w:r>
          </w:p>
        </w:tc>
        <w:tc>
          <w:tcPr>
            <w:tcW w:w="1811" w:type="dxa"/>
            <w:vMerge w:val="restart"/>
            <w:shd w:val="clear" w:color="auto" w:fill="FFFFFF" w:themeFill="background1"/>
            <w:vAlign w:val="center"/>
          </w:tcPr>
          <w:p w14:paraId="4C346155"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Au démarrage des travaux, préalablement à toute autorisation et tout le long des travaux ainsi qu’à la fin des travaux pour vérifier leurs conformités avec les PGE correspondants. </w:t>
            </w:r>
          </w:p>
        </w:tc>
        <w:tc>
          <w:tcPr>
            <w:tcW w:w="2368" w:type="dxa"/>
            <w:vMerge w:val="restart"/>
            <w:shd w:val="clear" w:color="auto" w:fill="FFFFFF" w:themeFill="background1"/>
            <w:vAlign w:val="center"/>
          </w:tcPr>
          <w:p w14:paraId="1086D824" w14:textId="77777777" w:rsidR="0087344F" w:rsidRPr="00ED7EC3" w:rsidRDefault="0087344F" w:rsidP="00313C7A">
            <w:pPr>
              <w:jc w:val="center"/>
              <w:rPr>
                <w:rFonts w:asciiTheme="minorBidi" w:hAnsiTheme="minorBidi"/>
                <w:sz w:val="18"/>
                <w:szCs w:val="18"/>
                <w:lang w:eastAsia="fr-FR"/>
              </w:rPr>
            </w:pPr>
            <w:r w:rsidRPr="00ED7EC3">
              <w:rPr>
                <w:rFonts w:asciiTheme="minorBidi" w:hAnsiTheme="minorBidi"/>
                <w:sz w:val="18"/>
                <w:szCs w:val="18"/>
                <w:lang w:eastAsia="fr-FR"/>
              </w:rPr>
              <w:t xml:space="preserve">Réglementations nationales en matière de gestion des travaux de BTP et de protection de l’environnement. </w:t>
            </w:r>
          </w:p>
        </w:tc>
      </w:tr>
      <w:tr w:rsidR="0087344F" w14:paraId="04236AFB" w14:textId="77777777" w:rsidTr="00313C7A">
        <w:tc>
          <w:tcPr>
            <w:tcW w:w="2369" w:type="dxa"/>
            <w:shd w:val="clear" w:color="auto" w:fill="FFFFFF" w:themeFill="background1"/>
            <w:vAlign w:val="center"/>
          </w:tcPr>
          <w:p w14:paraId="528207E4"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Consommation excessive d’énergie au cours de la fabrication des produits du bâtiments ; briques, ciments…</w:t>
            </w:r>
          </w:p>
        </w:tc>
        <w:tc>
          <w:tcPr>
            <w:tcW w:w="4616" w:type="dxa"/>
            <w:shd w:val="clear" w:color="auto" w:fill="FFFFFF" w:themeFill="background1"/>
            <w:vAlign w:val="center"/>
          </w:tcPr>
          <w:p w14:paraId="61759A28" w14:textId="77777777" w:rsidR="0087344F" w:rsidRPr="00ED7EC3" w:rsidRDefault="0087344F" w:rsidP="00313C7A">
            <w:pPr>
              <w:pStyle w:val="Paragraphedeliste"/>
              <w:numPr>
                <w:ilvl w:val="0"/>
                <w:numId w:val="9"/>
              </w:numPr>
              <w:spacing w:before="40" w:after="40"/>
              <w:rPr>
                <w:rFonts w:asciiTheme="minorBidi" w:hAnsiTheme="minorBidi"/>
                <w:sz w:val="18"/>
                <w:szCs w:val="18"/>
                <w:lang w:eastAsia="fr-FR"/>
              </w:rPr>
            </w:pPr>
            <w:r w:rsidRPr="00ED7EC3">
              <w:rPr>
                <w:rFonts w:asciiTheme="minorBidi" w:hAnsiTheme="minorBidi"/>
                <w:sz w:val="18"/>
                <w:szCs w:val="18"/>
                <w:lang w:eastAsia="fr-FR"/>
              </w:rPr>
              <w:t>Des efforts de maîtrise de l’énergie et de développement d’énergie renouvelables sont observés ces dernières années auprès des producteurs de matières premières particulièrement les cimentiers et les briqueteries. L’effort doit être poursuivi dans ce sens.</w:t>
            </w:r>
          </w:p>
        </w:tc>
        <w:tc>
          <w:tcPr>
            <w:tcW w:w="1298" w:type="dxa"/>
            <w:vMerge/>
            <w:shd w:val="clear" w:color="auto" w:fill="FFFFFF" w:themeFill="background1"/>
          </w:tcPr>
          <w:p w14:paraId="77A7D2AF" w14:textId="77777777" w:rsidR="0087344F" w:rsidRDefault="0087344F" w:rsidP="00313C7A">
            <w:pPr>
              <w:rPr>
                <w:lang w:eastAsia="fr-FR"/>
              </w:rPr>
            </w:pPr>
          </w:p>
        </w:tc>
        <w:tc>
          <w:tcPr>
            <w:tcW w:w="1655" w:type="dxa"/>
            <w:vMerge/>
            <w:shd w:val="clear" w:color="auto" w:fill="FFFFFF" w:themeFill="background1"/>
          </w:tcPr>
          <w:p w14:paraId="7C4A81D3" w14:textId="77777777" w:rsidR="0087344F" w:rsidRDefault="0087344F" w:rsidP="00313C7A">
            <w:pPr>
              <w:rPr>
                <w:lang w:eastAsia="fr-FR"/>
              </w:rPr>
            </w:pPr>
          </w:p>
        </w:tc>
        <w:tc>
          <w:tcPr>
            <w:tcW w:w="1811" w:type="dxa"/>
            <w:vMerge/>
            <w:shd w:val="clear" w:color="auto" w:fill="FFFFFF" w:themeFill="background1"/>
          </w:tcPr>
          <w:p w14:paraId="51637E67" w14:textId="77777777" w:rsidR="0087344F" w:rsidRDefault="0087344F" w:rsidP="00313C7A">
            <w:pPr>
              <w:rPr>
                <w:lang w:eastAsia="fr-FR"/>
              </w:rPr>
            </w:pPr>
          </w:p>
        </w:tc>
        <w:tc>
          <w:tcPr>
            <w:tcW w:w="2368" w:type="dxa"/>
            <w:vMerge/>
            <w:shd w:val="clear" w:color="auto" w:fill="FFFFFF" w:themeFill="background1"/>
          </w:tcPr>
          <w:p w14:paraId="70F50DE8" w14:textId="77777777" w:rsidR="0087344F" w:rsidRDefault="0087344F" w:rsidP="00313C7A">
            <w:pPr>
              <w:rPr>
                <w:lang w:eastAsia="fr-FR"/>
              </w:rPr>
            </w:pPr>
          </w:p>
        </w:tc>
      </w:tr>
      <w:tr w:rsidR="0087344F" w14:paraId="55BF34C6" w14:textId="77777777" w:rsidTr="00313C7A">
        <w:tc>
          <w:tcPr>
            <w:tcW w:w="2369" w:type="dxa"/>
            <w:shd w:val="clear" w:color="auto" w:fill="FFFFFF" w:themeFill="background1"/>
            <w:vAlign w:val="center"/>
          </w:tcPr>
          <w:p w14:paraId="5DCBCFA9"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t xml:space="preserve">Pollution hydrique, atmosphérique et solide au moment de l’extraction des matières premières et </w:t>
            </w:r>
            <w:r w:rsidRPr="00ED7EC3">
              <w:rPr>
                <w:rFonts w:asciiTheme="minorBidi" w:hAnsiTheme="minorBidi"/>
                <w:sz w:val="18"/>
                <w:szCs w:val="18"/>
                <w:lang w:eastAsia="fr-FR"/>
              </w:rPr>
              <w:lastRenderedPageBreak/>
              <w:t xml:space="preserve">la fabrication de produits pour le bâtiment.  </w:t>
            </w:r>
          </w:p>
        </w:tc>
        <w:tc>
          <w:tcPr>
            <w:tcW w:w="4616" w:type="dxa"/>
            <w:shd w:val="clear" w:color="auto" w:fill="FFFFFF" w:themeFill="background1"/>
            <w:vAlign w:val="center"/>
          </w:tcPr>
          <w:p w14:paraId="6EEA743D" w14:textId="77777777" w:rsidR="0087344F" w:rsidRPr="00ED7EC3" w:rsidRDefault="0087344F" w:rsidP="00313C7A">
            <w:pPr>
              <w:pStyle w:val="Paragraphedeliste"/>
              <w:numPr>
                <w:ilvl w:val="0"/>
                <w:numId w:val="9"/>
              </w:numPr>
              <w:spacing w:before="40" w:after="40"/>
              <w:rPr>
                <w:rFonts w:asciiTheme="minorBidi" w:hAnsiTheme="minorBidi"/>
                <w:sz w:val="18"/>
                <w:szCs w:val="18"/>
                <w:lang w:eastAsia="fr-FR"/>
              </w:rPr>
            </w:pPr>
            <w:r w:rsidRPr="00ED7EC3">
              <w:rPr>
                <w:rFonts w:asciiTheme="minorBidi" w:hAnsiTheme="minorBidi"/>
                <w:sz w:val="18"/>
                <w:szCs w:val="18"/>
                <w:lang w:eastAsia="fr-FR"/>
              </w:rPr>
              <w:lastRenderedPageBreak/>
              <w:t xml:space="preserve">Des études d’impact sur l’environnement sont réalisées préalablement à toute autorisation dans le domaine. L’avis favorable de l’administration </w:t>
            </w:r>
            <w:r w:rsidRPr="00ED7EC3">
              <w:rPr>
                <w:rFonts w:asciiTheme="minorBidi" w:hAnsiTheme="minorBidi"/>
                <w:sz w:val="18"/>
                <w:szCs w:val="18"/>
                <w:lang w:eastAsia="fr-FR"/>
              </w:rPr>
              <w:lastRenderedPageBreak/>
              <w:t>environnementale, l’ANPE en Tunisie, conditionne l’exploitation et ses modalités.</w:t>
            </w:r>
          </w:p>
        </w:tc>
        <w:tc>
          <w:tcPr>
            <w:tcW w:w="1298" w:type="dxa"/>
            <w:vMerge/>
            <w:shd w:val="clear" w:color="auto" w:fill="FFFFFF" w:themeFill="background1"/>
          </w:tcPr>
          <w:p w14:paraId="337A2CF1" w14:textId="77777777" w:rsidR="0087344F" w:rsidRDefault="0087344F" w:rsidP="00313C7A">
            <w:pPr>
              <w:rPr>
                <w:lang w:eastAsia="fr-FR"/>
              </w:rPr>
            </w:pPr>
          </w:p>
        </w:tc>
        <w:tc>
          <w:tcPr>
            <w:tcW w:w="1655" w:type="dxa"/>
            <w:vMerge/>
            <w:shd w:val="clear" w:color="auto" w:fill="FFFFFF" w:themeFill="background1"/>
          </w:tcPr>
          <w:p w14:paraId="711AD8DD" w14:textId="77777777" w:rsidR="0087344F" w:rsidRDefault="0087344F" w:rsidP="00313C7A">
            <w:pPr>
              <w:rPr>
                <w:lang w:eastAsia="fr-FR"/>
              </w:rPr>
            </w:pPr>
          </w:p>
        </w:tc>
        <w:tc>
          <w:tcPr>
            <w:tcW w:w="1811" w:type="dxa"/>
            <w:vMerge/>
            <w:shd w:val="clear" w:color="auto" w:fill="FFFFFF" w:themeFill="background1"/>
          </w:tcPr>
          <w:p w14:paraId="2DFE82C8" w14:textId="77777777" w:rsidR="0087344F" w:rsidRDefault="0087344F" w:rsidP="00313C7A">
            <w:pPr>
              <w:rPr>
                <w:lang w:eastAsia="fr-FR"/>
              </w:rPr>
            </w:pPr>
          </w:p>
        </w:tc>
        <w:tc>
          <w:tcPr>
            <w:tcW w:w="2368" w:type="dxa"/>
            <w:vMerge/>
            <w:shd w:val="clear" w:color="auto" w:fill="FFFFFF" w:themeFill="background1"/>
          </w:tcPr>
          <w:p w14:paraId="17EC0D19" w14:textId="77777777" w:rsidR="0087344F" w:rsidRDefault="0087344F" w:rsidP="00313C7A">
            <w:pPr>
              <w:rPr>
                <w:lang w:eastAsia="fr-FR"/>
              </w:rPr>
            </w:pPr>
          </w:p>
        </w:tc>
      </w:tr>
      <w:tr w:rsidR="0087344F" w14:paraId="2017F6AE" w14:textId="77777777" w:rsidTr="00313C7A">
        <w:tc>
          <w:tcPr>
            <w:tcW w:w="2369" w:type="dxa"/>
            <w:shd w:val="clear" w:color="auto" w:fill="FFFFFF" w:themeFill="background1"/>
            <w:vAlign w:val="center"/>
          </w:tcPr>
          <w:p w14:paraId="23586EB7" w14:textId="77777777" w:rsidR="0087344F" w:rsidRPr="00ED7EC3" w:rsidRDefault="0087344F" w:rsidP="00313C7A">
            <w:pPr>
              <w:spacing w:before="40" w:after="40"/>
              <w:rPr>
                <w:rFonts w:asciiTheme="minorBidi" w:hAnsiTheme="minorBidi"/>
                <w:sz w:val="18"/>
                <w:szCs w:val="18"/>
                <w:lang w:eastAsia="fr-FR"/>
              </w:rPr>
            </w:pPr>
            <w:r w:rsidRPr="00ED7EC3">
              <w:rPr>
                <w:rFonts w:asciiTheme="minorBidi" w:hAnsiTheme="minorBidi"/>
                <w:sz w:val="18"/>
                <w:szCs w:val="18"/>
                <w:lang w:eastAsia="fr-FR"/>
              </w:rPr>
              <w:lastRenderedPageBreak/>
              <w:t xml:space="preserve">Dégradation de l’environnement, des équilibres écologiques, de la biodiversité et du paysage lors des travaux d’infrastructures </w:t>
            </w:r>
          </w:p>
        </w:tc>
        <w:tc>
          <w:tcPr>
            <w:tcW w:w="4616" w:type="dxa"/>
            <w:shd w:val="clear" w:color="auto" w:fill="FFFFFF" w:themeFill="background1"/>
            <w:vAlign w:val="center"/>
          </w:tcPr>
          <w:p w14:paraId="129C33B5" w14:textId="77777777" w:rsidR="0087344F" w:rsidRPr="00ED7EC3" w:rsidRDefault="0087344F" w:rsidP="00313C7A">
            <w:pPr>
              <w:pStyle w:val="Paragraphedeliste"/>
              <w:numPr>
                <w:ilvl w:val="0"/>
                <w:numId w:val="9"/>
              </w:numPr>
              <w:spacing w:before="40" w:after="40"/>
              <w:rPr>
                <w:rFonts w:asciiTheme="minorBidi" w:hAnsiTheme="minorBidi"/>
                <w:sz w:val="18"/>
                <w:szCs w:val="18"/>
                <w:lang w:eastAsia="fr-FR"/>
              </w:rPr>
            </w:pPr>
            <w:r w:rsidRPr="00ED7EC3">
              <w:rPr>
                <w:rFonts w:asciiTheme="minorBidi" w:eastAsia="Times New Roman" w:hAnsiTheme="minorBidi"/>
                <w:sz w:val="18"/>
                <w:szCs w:val="18"/>
                <w:lang w:eastAsia="fr-FR"/>
              </w:rPr>
              <w:t>Seuls des plans de gestions environnementaux et sociaux de qualité dans les pays concernés, au niveau de la conception mais aussi du suivi, peuvent remédier à ces effets potentiels négatifs.</w:t>
            </w:r>
          </w:p>
        </w:tc>
        <w:tc>
          <w:tcPr>
            <w:tcW w:w="1298" w:type="dxa"/>
            <w:vMerge/>
            <w:shd w:val="clear" w:color="auto" w:fill="FFFFFF" w:themeFill="background1"/>
          </w:tcPr>
          <w:p w14:paraId="0D785656" w14:textId="77777777" w:rsidR="0087344F" w:rsidRDefault="0087344F" w:rsidP="00313C7A">
            <w:pPr>
              <w:rPr>
                <w:lang w:eastAsia="fr-FR"/>
              </w:rPr>
            </w:pPr>
          </w:p>
        </w:tc>
        <w:tc>
          <w:tcPr>
            <w:tcW w:w="1655" w:type="dxa"/>
            <w:vMerge/>
            <w:shd w:val="clear" w:color="auto" w:fill="FFFFFF" w:themeFill="background1"/>
          </w:tcPr>
          <w:p w14:paraId="5C94E1D4" w14:textId="77777777" w:rsidR="0087344F" w:rsidRDefault="0087344F" w:rsidP="00313C7A">
            <w:pPr>
              <w:rPr>
                <w:lang w:eastAsia="fr-FR"/>
              </w:rPr>
            </w:pPr>
          </w:p>
        </w:tc>
        <w:tc>
          <w:tcPr>
            <w:tcW w:w="1811" w:type="dxa"/>
            <w:vMerge/>
            <w:shd w:val="clear" w:color="auto" w:fill="FFFFFF" w:themeFill="background1"/>
          </w:tcPr>
          <w:p w14:paraId="56A871E2" w14:textId="77777777" w:rsidR="0087344F" w:rsidRDefault="0087344F" w:rsidP="00313C7A">
            <w:pPr>
              <w:rPr>
                <w:lang w:eastAsia="fr-FR"/>
              </w:rPr>
            </w:pPr>
          </w:p>
        </w:tc>
        <w:tc>
          <w:tcPr>
            <w:tcW w:w="2368" w:type="dxa"/>
            <w:vMerge/>
            <w:shd w:val="clear" w:color="auto" w:fill="FFFFFF" w:themeFill="background1"/>
          </w:tcPr>
          <w:p w14:paraId="1725CC36" w14:textId="77777777" w:rsidR="0087344F" w:rsidRDefault="0087344F" w:rsidP="00313C7A">
            <w:pPr>
              <w:rPr>
                <w:lang w:eastAsia="fr-FR"/>
              </w:rPr>
            </w:pPr>
          </w:p>
        </w:tc>
      </w:tr>
    </w:tbl>
    <w:p w14:paraId="3E20EE3E" w14:textId="1CA5DF38" w:rsidR="000E4342" w:rsidRPr="0087344F" w:rsidRDefault="000E4342" w:rsidP="0087344F">
      <w:pPr>
        <w:spacing w:before="0" w:after="160" w:line="276" w:lineRule="auto"/>
        <w:jc w:val="both"/>
        <w:rPr>
          <w:rFonts w:asciiTheme="minorBidi" w:hAnsiTheme="minorBidi"/>
        </w:rPr>
      </w:pPr>
    </w:p>
    <w:sectPr w:rsidR="000E4342" w:rsidRPr="0087344F" w:rsidSect="0087344F">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D538A" w14:textId="77777777" w:rsidR="0068277D" w:rsidRDefault="0068277D" w:rsidP="0044168C">
      <w:pPr>
        <w:spacing w:after="0" w:line="240" w:lineRule="auto"/>
      </w:pPr>
      <w:r>
        <w:separator/>
      </w:r>
    </w:p>
  </w:endnote>
  <w:endnote w:type="continuationSeparator" w:id="0">
    <w:p w14:paraId="44A22552" w14:textId="77777777" w:rsidR="0068277D" w:rsidRDefault="0068277D" w:rsidP="0044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0FDD1" w14:textId="77777777" w:rsidR="0068277D" w:rsidRDefault="0068277D" w:rsidP="0044168C">
      <w:pPr>
        <w:spacing w:after="0" w:line="240" w:lineRule="auto"/>
      </w:pPr>
      <w:r>
        <w:separator/>
      </w:r>
    </w:p>
  </w:footnote>
  <w:footnote w:type="continuationSeparator" w:id="0">
    <w:p w14:paraId="417AE7D4" w14:textId="77777777" w:rsidR="0068277D" w:rsidRDefault="0068277D" w:rsidP="0044168C">
      <w:pPr>
        <w:spacing w:after="0" w:line="240" w:lineRule="auto"/>
      </w:pPr>
      <w:r>
        <w:continuationSeparator/>
      </w:r>
    </w:p>
  </w:footnote>
  <w:footnote w:id="1">
    <w:p w14:paraId="525F3A7D" w14:textId="77777777" w:rsidR="0087344F" w:rsidRPr="00C112A6" w:rsidRDefault="0087344F" w:rsidP="0087344F">
      <w:pPr>
        <w:pStyle w:val="Notedebasdepage"/>
        <w:spacing w:before="0"/>
        <w:rPr>
          <w:sz w:val="18"/>
          <w:szCs w:val="18"/>
        </w:rPr>
      </w:pPr>
      <w:r>
        <w:rPr>
          <w:rStyle w:val="Appelnotedebasdep"/>
        </w:rPr>
        <w:footnoteRef/>
      </w:r>
      <w:r>
        <w:t xml:space="preserve"> </w:t>
      </w:r>
      <w:r w:rsidRPr="00C112A6">
        <w:rPr>
          <w:sz w:val="18"/>
          <w:szCs w:val="18"/>
        </w:rPr>
        <w:t xml:space="preserve">Nous distinguons trois niveau de priorité, Faible, Moyen, Elevé, en fonction de l’ampleur de l’impact, ses effets éventuels et du degré de pertinence des mesures proposées.   </w:t>
      </w:r>
    </w:p>
  </w:footnote>
  <w:footnote w:id="2">
    <w:p w14:paraId="2A53BFFA" w14:textId="77777777" w:rsidR="0087344F" w:rsidRDefault="0087344F" w:rsidP="0087344F">
      <w:pPr>
        <w:pStyle w:val="Notedebasdepage"/>
        <w:spacing w:before="0"/>
      </w:pPr>
      <w:r>
        <w:rPr>
          <w:rStyle w:val="Appelnotedebasdep"/>
        </w:rPr>
        <w:footnoteRef/>
      </w:r>
      <w:r>
        <w:t xml:space="preserve"> </w:t>
      </w:r>
      <w:r w:rsidRPr="00C57FD0">
        <w:rPr>
          <w:sz w:val="18"/>
          <w:szCs w:val="18"/>
        </w:rPr>
        <w:t xml:space="preserve">Les lignes en vert illustrent les impacts positifs dont les mesures </w:t>
      </w:r>
      <w:r>
        <w:rPr>
          <w:sz w:val="18"/>
          <w:szCs w:val="18"/>
        </w:rPr>
        <w:t>sont</w:t>
      </w:r>
      <w:r w:rsidRPr="00C57FD0">
        <w:rPr>
          <w:sz w:val="18"/>
          <w:szCs w:val="18"/>
        </w:rPr>
        <w:t xml:space="preserve"> bonifiées.</w:t>
      </w:r>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7A354" w14:textId="77777777" w:rsidR="0087344F" w:rsidRDefault="0087344F">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05E9"/>
    <w:multiLevelType w:val="hybridMultilevel"/>
    <w:tmpl w:val="F76A6A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BA61BC5"/>
    <w:multiLevelType w:val="hybridMultilevel"/>
    <w:tmpl w:val="201E675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D844539"/>
    <w:multiLevelType w:val="hybridMultilevel"/>
    <w:tmpl w:val="C5B09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B56EFA"/>
    <w:multiLevelType w:val="hybridMultilevel"/>
    <w:tmpl w:val="1F3EF7E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E518DB"/>
    <w:multiLevelType w:val="hybridMultilevel"/>
    <w:tmpl w:val="DBCE1A9C"/>
    <w:lvl w:ilvl="0" w:tplc="040C0015">
      <w:start w:val="1"/>
      <w:numFmt w:val="upperLetter"/>
      <w:lvlText w:val="%1."/>
      <w:lvlJc w:val="left"/>
      <w:pPr>
        <w:ind w:left="360" w:hanging="360"/>
      </w:pPr>
    </w:lvl>
    <w:lvl w:ilvl="1" w:tplc="040C001B">
      <w:start w:val="1"/>
      <w:numFmt w:val="lowerRoman"/>
      <w:lvlText w:val="%2."/>
      <w:lvlJc w:val="right"/>
      <w:pPr>
        <w:ind w:left="72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C4668F8"/>
    <w:multiLevelType w:val="hybridMultilevel"/>
    <w:tmpl w:val="37F89D7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ED20E2D"/>
    <w:multiLevelType w:val="hybridMultilevel"/>
    <w:tmpl w:val="919EEC24"/>
    <w:lvl w:ilvl="0" w:tplc="C638074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0671A0D"/>
    <w:multiLevelType w:val="hybridMultilevel"/>
    <w:tmpl w:val="5BF8A4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23606CF"/>
    <w:multiLevelType w:val="hybridMultilevel"/>
    <w:tmpl w:val="D03640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6826440"/>
    <w:multiLevelType w:val="hybridMultilevel"/>
    <w:tmpl w:val="B68ED40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6DC57B9"/>
    <w:multiLevelType w:val="hybridMultilevel"/>
    <w:tmpl w:val="D48822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2214057"/>
    <w:multiLevelType w:val="hybridMultilevel"/>
    <w:tmpl w:val="3424B470"/>
    <w:lvl w:ilvl="0" w:tplc="040C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5B1C31"/>
    <w:multiLevelType w:val="hybridMultilevel"/>
    <w:tmpl w:val="C5303D82"/>
    <w:lvl w:ilvl="0" w:tplc="040C0013">
      <w:start w:val="1"/>
      <w:numFmt w:val="upperRoman"/>
      <w:lvlText w:val="%1."/>
      <w:lvlJc w:val="right"/>
      <w:pPr>
        <w:ind w:left="765"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3" w15:restartNumberingAfterBreak="0">
    <w:nsid w:val="4C93580C"/>
    <w:multiLevelType w:val="hybridMultilevel"/>
    <w:tmpl w:val="3D52D2C2"/>
    <w:lvl w:ilvl="0" w:tplc="652CE0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1E097F"/>
    <w:multiLevelType w:val="hybridMultilevel"/>
    <w:tmpl w:val="E1E2409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32867EB"/>
    <w:multiLevelType w:val="hybridMultilevel"/>
    <w:tmpl w:val="8124C2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34C4DE1"/>
    <w:multiLevelType w:val="hybridMultilevel"/>
    <w:tmpl w:val="CDA836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4AA34B8"/>
    <w:multiLevelType w:val="hybridMultilevel"/>
    <w:tmpl w:val="45FE72C0"/>
    <w:lvl w:ilvl="0" w:tplc="59FEDCA2">
      <w:numFmt w:val="bullet"/>
      <w:lvlText w:val="-"/>
      <w:lvlJc w:val="left"/>
      <w:pPr>
        <w:ind w:left="720" w:hanging="360"/>
      </w:pPr>
      <w:rPr>
        <w:rFonts w:ascii="Calibri" w:eastAsiaTheme="minorHAnsi" w:hAnsi="Calibri" w:cs="Calibri" w:hint="default"/>
      </w:rPr>
    </w:lvl>
    <w:lvl w:ilvl="1" w:tplc="4C748BA4">
      <w:numFmt w:val="bullet"/>
      <w:lvlText w:val="-"/>
      <w:lvlJc w:val="left"/>
      <w:pPr>
        <w:ind w:left="1440" w:hanging="360"/>
      </w:pPr>
      <w:rPr>
        <w:rFonts w:ascii="Calibri" w:eastAsiaTheme="minorHAns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B294B"/>
    <w:multiLevelType w:val="hybridMultilevel"/>
    <w:tmpl w:val="BD3892C0"/>
    <w:lvl w:ilvl="0" w:tplc="4C748BA4">
      <w:numFmt w:val="bullet"/>
      <w:lvlText w:val="-"/>
      <w:lvlJc w:val="left"/>
      <w:pPr>
        <w:ind w:left="720" w:hanging="360"/>
      </w:pPr>
      <w:rPr>
        <w:rFonts w:ascii="Calibri" w:eastAsiaTheme="minorHAns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13709"/>
    <w:multiLevelType w:val="multilevel"/>
    <w:tmpl w:val="040C0025"/>
    <w:lvl w:ilvl="0">
      <w:start w:val="1"/>
      <w:numFmt w:val="decimal"/>
      <w:pStyle w:val="Titre1"/>
      <w:lvlText w:val="%1"/>
      <w:lvlJc w:val="left"/>
      <w:pPr>
        <w:ind w:left="9504"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58D76E7A"/>
    <w:multiLevelType w:val="hybridMultilevel"/>
    <w:tmpl w:val="31E0AC52"/>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A5114E8"/>
    <w:multiLevelType w:val="hybridMultilevel"/>
    <w:tmpl w:val="8230DC5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5F41E3D"/>
    <w:multiLevelType w:val="hybridMultilevel"/>
    <w:tmpl w:val="80AA94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F4F7046"/>
    <w:multiLevelType w:val="hybridMultilevel"/>
    <w:tmpl w:val="D6BCA6EE"/>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FE16A68"/>
    <w:multiLevelType w:val="hybridMultilevel"/>
    <w:tmpl w:val="DF4E3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6471A5"/>
    <w:multiLevelType w:val="hybridMultilevel"/>
    <w:tmpl w:val="4024189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4147D82"/>
    <w:multiLevelType w:val="hybridMultilevel"/>
    <w:tmpl w:val="5E0EB1A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75934E7B"/>
    <w:multiLevelType w:val="hybridMultilevel"/>
    <w:tmpl w:val="FFF4BC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294DD5"/>
    <w:multiLevelType w:val="hybridMultilevel"/>
    <w:tmpl w:val="758A9C3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A116C1"/>
    <w:multiLevelType w:val="hybridMultilevel"/>
    <w:tmpl w:val="3798420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A9A4620"/>
    <w:multiLevelType w:val="hybridMultilevel"/>
    <w:tmpl w:val="9E7A3CE2"/>
    <w:lvl w:ilvl="0" w:tplc="040C001B">
      <w:start w:val="1"/>
      <w:numFmt w:val="low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B427945"/>
    <w:multiLevelType w:val="hybridMultilevel"/>
    <w:tmpl w:val="8C727C24"/>
    <w:lvl w:ilvl="0" w:tplc="90825704">
      <w:start w:val="1"/>
      <w:numFmt w:val="bullet"/>
      <w:lvlText w:val=""/>
      <w:lvlJc w:val="left"/>
      <w:pPr>
        <w:tabs>
          <w:tab w:val="num" w:pos="720"/>
        </w:tabs>
        <w:ind w:left="720" w:hanging="360"/>
      </w:pPr>
      <w:rPr>
        <w:rFonts w:ascii="Wingdings 2" w:hAnsi="Wingdings 2" w:hint="default"/>
      </w:rPr>
    </w:lvl>
    <w:lvl w:ilvl="1" w:tplc="A4AAAA94">
      <w:numFmt w:val="bullet"/>
      <w:lvlText w:val="◦"/>
      <w:lvlJc w:val="left"/>
      <w:pPr>
        <w:tabs>
          <w:tab w:val="num" w:pos="1440"/>
        </w:tabs>
        <w:ind w:left="1440" w:hanging="360"/>
      </w:pPr>
      <w:rPr>
        <w:rFonts w:ascii="Verdana" w:hAnsi="Verdana" w:hint="default"/>
      </w:rPr>
    </w:lvl>
    <w:lvl w:ilvl="2" w:tplc="FFC2395C">
      <w:numFmt w:val="bullet"/>
      <w:lvlText w:val="•"/>
      <w:lvlJc w:val="left"/>
      <w:pPr>
        <w:ind w:left="2160" w:hanging="360"/>
      </w:pPr>
      <w:rPr>
        <w:rFonts w:ascii="Calibri" w:eastAsiaTheme="minorHAnsi" w:hAnsi="Calibri" w:cs="Calibri" w:hint="default"/>
      </w:rPr>
    </w:lvl>
    <w:lvl w:ilvl="3" w:tplc="F1DAFFC4" w:tentative="1">
      <w:start w:val="1"/>
      <w:numFmt w:val="bullet"/>
      <w:lvlText w:val=""/>
      <w:lvlJc w:val="left"/>
      <w:pPr>
        <w:tabs>
          <w:tab w:val="num" w:pos="2880"/>
        </w:tabs>
        <w:ind w:left="2880" w:hanging="360"/>
      </w:pPr>
      <w:rPr>
        <w:rFonts w:ascii="Wingdings 2" w:hAnsi="Wingdings 2" w:hint="default"/>
      </w:rPr>
    </w:lvl>
    <w:lvl w:ilvl="4" w:tplc="C16028CE" w:tentative="1">
      <w:start w:val="1"/>
      <w:numFmt w:val="bullet"/>
      <w:lvlText w:val=""/>
      <w:lvlJc w:val="left"/>
      <w:pPr>
        <w:tabs>
          <w:tab w:val="num" w:pos="3600"/>
        </w:tabs>
        <w:ind w:left="3600" w:hanging="360"/>
      </w:pPr>
      <w:rPr>
        <w:rFonts w:ascii="Wingdings 2" w:hAnsi="Wingdings 2" w:hint="default"/>
      </w:rPr>
    </w:lvl>
    <w:lvl w:ilvl="5" w:tplc="E536E30A" w:tentative="1">
      <w:start w:val="1"/>
      <w:numFmt w:val="bullet"/>
      <w:lvlText w:val=""/>
      <w:lvlJc w:val="left"/>
      <w:pPr>
        <w:tabs>
          <w:tab w:val="num" w:pos="4320"/>
        </w:tabs>
        <w:ind w:left="4320" w:hanging="360"/>
      </w:pPr>
      <w:rPr>
        <w:rFonts w:ascii="Wingdings 2" w:hAnsi="Wingdings 2" w:hint="default"/>
      </w:rPr>
    </w:lvl>
    <w:lvl w:ilvl="6" w:tplc="B6B23A96" w:tentative="1">
      <w:start w:val="1"/>
      <w:numFmt w:val="bullet"/>
      <w:lvlText w:val=""/>
      <w:lvlJc w:val="left"/>
      <w:pPr>
        <w:tabs>
          <w:tab w:val="num" w:pos="5040"/>
        </w:tabs>
        <w:ind w:left="5040" w:hanging="360"/>
      </w:pPr>
      <w:rPr>
        <w:rFonts w:ascii="Wingdings 2" w:hAnsi="Wingdings 2" w:hint="default"/>
      </w:rPr>
    </w:lvl>
    <w:lvl w:ilvl="7" w:tplc="1F82023E" w:tentative="1">
      <w:start w:val="1"/>
      <w:numFmt w:val="bullet"/>
      <w:lvlText w:val=""/>
      <w:lvlJc w:val="left"/>
      <w:pPr>
        <w:tabs>
          <w:tab w:val="num" w:pos="5760"/>
        </w:tabs>
        <w:ind w:left="5760" w:hanging="360"/>
      </w:pPr>
      <w:rPr>
        <w:rFonts w:ascii="Wingdings 2" w:hAnsi="Wingdings 2" w:hint="default"/>
      </w:rPr>
    </w:lvl>
    <w:lvl w:ilvl="8" w:tplc="5A468476"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7C2208EF"/>
    <w:multiLevelType w:val="hybridMultilevel"/>
    <w:tmpl w:val="E84C4D1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CD00925"/>
    <w:multiLevelType w:val="hybridMultilevel"/>
    <w:tmpl w:val="8E304E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9"/>
  </w:num>
  <w:num w:numId="2">
    <w:abstractNumId w:val="23"/>
  </w:num>
  <w:num w:numId="3">
    <w:abstractNumId w:val="27"/>
  </w:num>
  <w:num w:numId="4">
    <w:abstractNumId w:val="7"/>
  </w:num>
  <w:num w:numId="5">
    <w:abstractNumId w:val="5"/>
  </w:num>
  <w:num w:numId="6">
    <w:abstractNumId w:val="15"/>
  </w:num>
  <w:num w:numId="7">
    <w:abstractNumId w:val="29"/>
  </w:num>
  <w:num w:numId="8">
    <w:abstractNumId w:val="10"/>
  </w:num>
  <w:num w:numId="9">
    <w:abstractNumId w:val="9"/>
  </w:num>
  <w:num w:numId="10">
    <w:abstractNumId w:val="3"/>
  </w:num>
  <w:num w:numId="11">
    <w:abstractNumId w:val="25"/>
  </w:num>
  <w:num w:numId="12">
    <w:abstractNumId w:val="33"/>
  </w:num>
  <w:num w:numId="13">
    <w:abstractNumId w:val="12"/>
  </w:num>
  <w:num w:numId="14">
    <w:abstractNumId w:val="20"/>
  </w:num>
  <w:num w:numId="15">
    <w:abstractNumId w:val="26"/>
  </w:num>
  <w:num w:numId="16">
    <w:abstractNumId w:val="22"/>
  </w:num>
  <w:num w:numId="17">
    <w:abstractNumId w:val="28"/>
  </w:num>
  <w:num w:numId="18">
    <w:abstractNumId w:val="11"/>
  </w:num>
  <w:num w:numId="19">
    <w:abstractNumId w:val="1"/>
  </w:num>
  <w:num w:numId="20">
    <w:abstractNumId w:val="8"/>
  </w:num>
  <w:num w:numId="21">
    <w:abstractNumId w:val="16"/>
  </w:num>
  <w:num w:numId="22">
    <w:abstractNumId w:val="32"/>
  </w:num>
  <w:num w:numId="23">
    <w:abstractNumId w:val="17"/>
  </w:num>
  <w:num w:numId="24">
    <w:abstractNumId w:val="18"/>
  </w:num>
  <w:num w:numId="25">
    <w:abstractNumId w:val="31"/>
  </w:num>
  <w:num w:numId="26">
    <w:abstractNumId w:val="0"/>
  </w:num>
  <w:num w:numId="27">
    <w:abstractNumId w:val="21"/>
  </w:num>
  <w:num w:numId="28">
    <w:abstractNumId w:val="30"/>
  </w:num>
  <w:num w:numId="29">
    <w:abstractNumId w:val="4"/>
  </w:num>
  <w:num w:numId="30">
    <w:abstractNumId w:val="24"/>
  </w:num>
  <w:num w:numId="31">
    <w:abstractNumId w:val="14"/>
  </w:num>
  <w:num w:numId="32">
    <w:abstractNumId w:val="6"/>
  </w:num>
  <w:num w:numId="33">
    <w:abstractNumId w:val="2"/>
  </w:num>
  <w:num w:numId="34">
    <w:abstractNumId w:val="13"/>
  </w:num>
  <w:num w:numId="35">
    <w:abstractNumId w:val="19"/>
  </w:num>
  <w:num w:numId="36">
    <w:abstractNumId w:val="19"/>
  </w:num>
  <w:num w:numId="37">
    <w:abstractNumId w:val="19"/>
  </w:num>
  <w:num w:numId="38">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18"/>
    <w:rsid w:val="00002C7E"/>
    <w:rsid w:val="0000437E"/>
    <w:rsid w:val="00004735"/>
    <w:rsid w:val="00005308"/>
    <w:rsid w:val="000072ED"/>
    <w:rsid w:val="00007A57"/>
    <w:rsid w:val="0001047A"/>
    <w:rsid w:val="00011483"/>
    <w:rsid w:val="00013776"/>
    <w:rsid w:val="00014350"/>
    <w:rsid w:val="00014F9E"/>
    <w:rsid w:val="00015449"/>
    <w:rsid w:val="00015575"/>
    <w:rsid w:val="000165C2"/>
    <w:rsid w:val="00016C32"/>
    <w:rsid w:val="000225DC"/>
    <w:rsid w:val="00023A71"/>
    <w:rsid w:val="00023CDD"/>
    <w:rsid w:val="00025075"/>
    <w:rsid w:val="00025798"/>
    <w:rsid w:val="00030647"/>
    <w:rsid w:val="00031026"/>
    <w:rsid w:val="00032563"/>
    <w:rsid w:val="0003467E"/>
    <w:rsid w:val="00035AA0"/>
    <w:rsid w:val="0003607B"/>
    <w:rsid w:val="00040B55"/>
    <w:rsid w:val="00041A7E"/>
    <w:rsid w:val="000429C5"/>
    <w:rsid w:val="00044197"/>
    <w:rsid w:val="000443CF"/>
    <w:rsid w:val="00044618"/>
    <w:rsid w:val="0004585B"/>
    <w:rsid w:val="00046881"/>
    <w:rsid w:val="00047544"/>
    <w:rsid w:val="00047BCC"/>
    <w:rsid w:val="00047E7E"/>
    <w:rsid w:val="000507EA"/>
    <w:rsid w:val="00050926"/>
    <w:rsid w:val="00050928"/>
    <w:rsid w:val="00050CDB"/>
    <w:rsid w:val="00052626"/>
    <w:rsid w:val="00053702"/>
    <w:rsid w:val="000547CA"/>
    <w:rsid w:val="00060BA3"/>
    <w:rsid w:val="0006182C"/>
    <w:rsid w:val="00062432"/>
    <w:rsid w:val="000632F1"/>
    <w:rsid w:val="00065981"/>
    <w:rsid w:val="000665D8"/>
    <w:rsid w:val="00070276"/>
    <w:rsid w:val="00070E7F"/>
    <w:rsid w:val="00070FAA"/>
    <w:rsid w:val="0007108E"/>
    <w:rsid w:val="00072FBD"/>
    <w:rsid w:val="00073930"/>
    <w:rsid w:val="00081644"/>
    <w:rsid w:val="00081827"/>
    <w:rsid w:val="00081EB2"/>
    <w:rsid w:val="000826CD"/>
    <w:rsid w:val="00084BDB"/>
    <w:rsid w:val="00085A38"/>
    <w:rsid w:val="000866D1"/>
    <w:rsid w:val="00086BCD"/>
    <w:rsid w:val="00086CA3"/>
    <w:rsid w:val="00087DF6"/>
    <w:rsid w:val="00091FF1"/>
    <w:rsid w:val="00095B4F"/>
    <w:rsid w:val="000960E9"/>
    <w:rsid w:val="0009683B"/>
    <w:rsid w:val="000A4182"/>
    <w:rsid w:val="000A6A9A"/>
    <w:rsid w:val="000B0384"/>
    <w:rsid w:val="000B0B0D"/>
    <w:rsid w:val="000B1E32"/>
    <w:rsid w:val="000B3901"/>
    <w:rsid w:val="000B433D"/>
    <w:rsid w:val="000B664D"/>
    <w:rsid w:val="000B7878"/>
    <w:rsid w:val="000C06E1"/>
    <w:rsid w:val="000C45A1"/>
    <w:rsid w:val="000C6CFE"/>
    <w:rsid w:val="000D011A"/>
    <w:rsid w:val="000D0469"/>
    <w:rsid w:val="000D1FEB"/>
    <w:rsid w:val="000D51FF"/>
    <w:rsid w:val="000D53DB"/>
    <w:rsid w:val="000D5794"/>
    <w:rsid w:val="000E0B11"/>
    <w:rsid w:val="000E233D"/>
    <w:rsid w:val="000E2A4A"/>
    <w:rsid w:val="000E2F15"/>
    <w:rsid w:val="000E30B0"/>
    <w:rsid w:val="000E4342"/>
    <w:rsid w:val="000E705C"/>
    <w:rsid w:val="000E715E"/>
    <w:rsid w:val="000F0DB9"/>
    <w:rsid w:val="000F18FA"/>
    <w:rsid w:val="000F233B"/>
    <w:rsid w:val="000F4D29"/>
    <w:rsid w:val="000F5D4B"/>
    <w:rsid w:val="00100CBD"/>
    <w:rsid w:val="001011CE"/>
    <w:rsid w:val="00102F5A"/>
    <w:rsid w:val="001045AD"/>
    <w:rsid w:val="001051AF"/>
    <w:rsid w:val="001053B8"/>
    <w:rsid w:val="00105935"/>
    <w:rsid w:val="00105EDB"/>
    <w:rsid w:val="001117A7"/>
    <w:rsid w:val="00112B80"/>
    <w:rsid w:val="00113C35"/>
    <w:rsid w:val="00114E54"/>
    <w:rsid w:val="0011526C"/>
    <w:rsid w:val="00117093"/>
    <w:rsid w:val="0012153F"/>
    <w:rsid w:val="00122A8F"/>
    <w:rsid w:val="001241D4"/>
    <w:rsid w:val="00125E90"/>
    <w:rsid w:val="00127DBA"/>
    <w:rsid w:val="0013076F"/>
    <w:rsid w:val="00130B70"/>
    <w:rsid w:val="0013206D"/>
    <w:rsid w:val="0013270E"/>
    <w:rsid w:val="00133074"/>
    <w:rsid w:val="00133804"/>
    <w:rsid w:val="00135096"/>
    <w:rsid w:val="00135196"/>
    <w:rsid w:val="00136223"/>
    <w:rsid w:val="001371E4"/>
    <w:rsid w:val="00137F20"/>
    <w:rsid w:val="001405DB"/>
    <w:rsid w:val="001409F9"/>
    <w:rsid w:val="00142022"/>
    <w:rsid w:val="0014704C"/>
    <w:rsid w:val="0015316C"/>
    <w:rsid w:val="00153D3E"/>
    <w:rsid w:val="00155B2F"/>
    <w:rsid w:val="00155EF0"/>
    <w:rsid w:val="00157DE6"/>
    <w:rsid w:val="0016064B"/>
    <w:rsid w:val="00160F4F"/>
    <w:rsid w:val="00165FAC"/>
    <w:rsid w:val="00166293"/>
    <w:rsid w:val="0016738B"/>
    <w:rsid w:val="0017078F"/>
    <w:rsid w:val="001731AA"/>
    <w:rsid w:val="00175796"/>
    <w:rsid w:val="001762DB"/>
    <w:rsid w:val="0018127F"/>
    <w:rsid w:val="001825E8"/>
    <w:rsid w:val="001852FC"/>
    <w:rsid w:val="001857E9"/>
    <w:rsid w:val="00186EB2"/>
    <w:rsid w:val="001923C7"/>
    <w:rsid w:val="00192812"/>
    <w:rsid w:val="001A004C"/>
    <w:rsid w:val="001A3616"/>
    <w:rsid w:val="001A745E"/>
    <w:rsid w:val="001B0CDF"/>
    <w:rsid w:val="001B4BA7"/>
    <w:rsid w:val="001B58E3"/>
    <w:rsid w:val="001B6E55"/>
    <w:rsid w:val="001B72BE"/>
    <w:rsid w:val="001C6236"/>
    <w:rsid w:val="001C7629"/>
    <w:rsid w:val="001D3910"/>
    <w:rsid w:val="001D53DF"/>
    <w:rsid w:val="001D6139"/>
    <w:rsid w:val="001D653F"/>
    <w:rsid w:val="001D74EE"/>
    <w:rsid w:val="001D7EFB"/>
    <w:rsid w:val="001E2D3F"/>
    <w:rsid w:val="001E41B7"/>
    <w:rsid w:val="001E51EB"/>
    <w:rsid w:val="001E539C"/>
    <w:rsid w:val="001E7FDF"/>
    <w:rsid w:val="001F3324"/>
    <w:rsid w:val="001F5DA9"/>
    <w:rsid w:val="001F668B"/>
    <w:rsid w:val="001F7A1E"/>
    <w:rsid w:val="002015C8"/>
    <w:rsid w:val="00201928"/>
    <w:rsid w:val="00202446"/>
    <w:rsid w:val="00202D14"/>
    <w:rsid w:val="00202E6C"/>
    <w:rsid w:val="00204098"/>
    <w:rsid w:val="00205B64"/>
    <w:rsid w:val="00205E00"/>
    <w:rsid w:val="00206287"/>
    <w:rsid w:val="002079C9"/>
    <w:rsid w:val="002104ED"/>
    <w:rsid w:val="002108F6"/>
    <w:rsid w:val="0021396D"/>
    <w:rsid w:val="00215FB9"/>
    <w:rsid w:val="00217A5F"/>
    <w:rsid w:val="002205E0"/>
    <w:rsid w:val="00220B02"/>
    <w:rsid w:val="002256DF"/>
    <w:rsid w:val="00226B48"/>
    <w:rsid w:val="00227645"/>
    <w:rsid w:val="0022779F"/>
    <w:rsid w:val="00227CE6"/>
    <w:rsid w:val="00231572"/>
    <w:rsid w:val="00234554"/>
    <w:rsid w:val="002365F4"/>
    <w:rsid w:val="00240243"/>
    <w:rsid w:val="002416DF"/>
    <w:rsid w:val="00246F1C"/>
    <w:rsid w:val="00251A38"/>
    <w:rsid w:val="00253371"/>
    <w:rsid w:val="00253589"/>
    <w:rsid w:val="00253628"/>
    <w:rsid w:val="00253EE9"/>
    <w:rsid w:val="00254929"/>
    <w:rsid w:val="00255219"/>
    <w:rsid w:val="002612CF"/>
    <w:rsid w:val="0026277C"/>
    <w:rsid w:val="00264135"/>
    <w:rsid w:val="00265F26"/>
    <w:rsid w:val="0026639B"/>
    <w:rsid w:val="002669B7"/>
    <w:rsid w:val="00267FB3"/>
    <w:rsid w:val="00270406"/>
    <w:rsid w:val="00271E6E"/>
    <w:rsid w:val="0027360A"/>
    <w:rsid w:val="00274C26"/>
    <w:rsid w:val="0027671C"/>
    <w:rsid w:val="0028035D"/>
    <w:rsid w:val="00281A2F"/>
    <w:rsid w:val="00282225"/>
    <w:rsid w:val="00283A76"/>
    <w:rsid w:val="00286045"/>
    <w:rsid w:val="0028769C"/>
    <w:rsid w:val="00290DDB"/>
    <w:rsid w:val="0029161D"/>
    <w:rsid w:val="00291F0C"/>
    <w:rsid w:val="00292FCE"/>
    <w:rsid w:val="00294CD6"/>
    <w:rsid w:val="00295755"/>
    <w:rsid w:val="00295A49"/>
    <w:rsid w:val="002A107F"/>
    <w:rsid w:val="002A6C5E"/>
    <w:rsid w:val="002B05C0"/>
    <w:rsid w:val="002B1522"/>
    <w:rsid w:val="002B1AE2"/>
    <w:rsid w:val="002B3FED"/>
    <w:rsid w:val="002B5472"/>
    <w:rsid w:val="002B60A1"/>
    <w:rsid w:val="002B7C67"/>
    <w:rsid w:val="002C03C4"/>
    <w:rsid w:val="002C112A"/>
    <w:rsid w:val="002C12AC"/>
    <w:rsid w:val="002C1DD7"/>
    <w:rsid w:val="002C1E84"/>
    <w:rsid w:val="002C288C"/>
    <w:rsid w:val="002C30B5"/>
    <w:rsid w:val="002C30E6"/>
    <w:rsid w:val="002C345D"/>
    <w:rsid w:val="002C5335"/>
    <w:rsid w:val="002C702B"/>
    <w:rsid w:val="002C7C63"/>
    <w:rsid w:val="002D0CC8"/>
    <w:rsid w:val="002D2BF5"/>
    <w:rsid w:val="002D3327"/>
    <w:rsid w:val="002D3612"/>
    <w:rsid w:val="002D47C2"/>
    <w:rsid w:val="002D6DAD"/>
    <w:rsid w:val="002D7B25"/>
    <w:rsid w:val="002E0C3D"/>
    <w:rsid w:val="002E11DB"/>
    <w:rsid w:val="002E5376"/>
    <w:rsid w:val="002F08B5"/>
    <w:rsid w:val="002F2F11"/>
    <w:rsid w:val="00301E5C"/>
    <w:rsid w:val="003032B7"/>
    <w:rsid w:val="00305329"/>
    <w:rsid w:val="00305E2F"/>
    <w:rsid w:val="003066A2"/>
    <w:rsid w:val="003069C6"/>
    <w:rsid w:val="003076BF"/>
    <w:rsid w:val="00307809"/>
    <w:rsid w:val="00312575"/>
    <w:rsid w:val="00312675"/>
    <w:rsid w:val="00312DCD"/>
    <w:rsid w:val="003133E9"/>
    <w:rsid w:val="00314BDA"/>
    <w:rsid w:val="00314FAC"/>
    <w:rsid w:val="00315B58"/>
    <w:rsid w:val="00322A0B"/>
    <w:rsid w:val="00323C03"/>
    <w:rsid w:val="00323FDF"/>
    <w:rsid w:val="003246DA"/>
    <w:rsid w:val="00325533"/>
    <w:rsid w:val="00326A14"/>
    <w:rsid w:val="00330691"/>
    <w:rsid w:val="00332390"/>
    <w:rsid w:val="00334D10"/>
    <w:rsid w:val="003368BF"/>
    <w:rsid w:val="003370B0"/>
    <w:rsid w:val="00340676"/>
    <w:rsid w:val="00340E25"/>
    <w:rsid w:val="00340F0D"/>
    <w:rsid w:val="003442E0"/>
    <w:rsid w:val="00344ABF"/>
    <w:rsid w:val="00345BDC"/>
    <w:rsid w:val="0034629B"/>
    <w:rsid w:val="00346EE8"/>
    <w:rsid w:val="00347DED"/>
    <w:rsid w:val="003516A4"/>
    <w:rsid w:val="00352A16"/>
    <w:rsid w:val="00354D81"/>
    <w:rsid w:val="00355361"/>
    <w:rsid w:val="0035601F"/>
    <w:rsid w:val="00356566"/>
    <w:rsid w:val="003565EE"/>
    <w:rsid w:val="00356E95"/>
    <w:rsid w:val="00357C07"/>
    <w:rsid w:val="00362E5F"/>
    <w:rsid w:val="00363476"/>
    <w:rsid w:val="00364789"/>
    <w:rsid w:val="00367B81"/>
    <w:rsid w:val="00370617"/>
    <w:rsid w:val="00372AF7"/>
    <w:rsid w:val="00374511"/>
    <w:rsid w:val="003756A4"/>
    <w:rsid w:val="00375A15"/>
    <w:rsid w:val="00377918"/>
    <w:rsid w:val="003802AA"/>
    <w:rsid w:val="00380303"/>
    <w:rsid w:val="003806EC"/>
    <w:rsid w:val="0038386A"/>
    <w:rsid w:val="00386266"/>
    <w:rsid w:val="00386C95"/>
    <w:rsid w:val="00393E49"/>
    <w:rsid w:val="003958C9"/>
    <w:rsid w:val="003A060D"/>
    <w:rsid w:val="003A1A9E"/>
    <w:rsid w:val="003A1ADC"/>
    <w:rsid w:val="003A1F0D"/>
    <w:rsid w:val="003A1F65"/>
    <w:rsid w:val="003A367F"/>
    <w:rsid w:val="003A39E1"/>
    <w:rsid w:val="003A434C"/>
    <w:rsid w:val="003A7AF3"/>
    <w:rsid w:val="003A7C7C"/>
    <w:rsid w:val="003B013D"/>
    <w:rsid w:val="003B0A67"/>
    <w:rsid w:val="003B5E4F"/>
    <w:rsid w:val="003B6352"/>
    <w:rsid w:val="003B6D4C"/>
    <w:rsid w:val="003C6CC1"/>
    <w:rsid w:val="003C7E0B"/>
    <w:rsid w:val="003D14ED"/>
    <w:rsid w:val="003D2551"/>
    <w:rsid w:val="003D2E5F"/>
    <w:rsid w:val="003D6110"/>
    <w:rsid w:val="003E0A20"/>
    <w:rsid w:val="003E5B59"/>
    <w:rsid w:val="003E62E7"/>
    <w:rsid w:val="003F02D7"/>
    <w:rsid w:val="003F179D"/>
    <w:rsid w:val="003F335A"/>
    <w:rsid w:val="003F5F60"/>
    <w:rsid w:val="00401B56"/>
    <w:rsid w:val="00401D43"/>
    <w:rsid w:val="0040211E"/>
    <w:rsid w:val="004024C4"/>
    <w:rsid w:val="00403D81"/>
    <w:rsid w:val="0040767F"/>
    <w:rsid w:val="00407A3A"/>
    <w:rsid w:val="004151FA"/>
    <w:rsid w:val="0041581A"/>
    <w:rsid w:val="004164BA"/>
    <w:rsid w:val="004172F9"/>
    <w:rsid w:val="0042068A"/>
    <w:rsid w:val="00423D6A"/>
    <w:rsid w:val="00425F13"/>
    <w:rsid w:val="004265D9"/>
    <w:rsid w:val="00427BFA"/>
    <w:rsid w:val="00427D7E"/>
    <w:rsid w:val="004306EF"/>
    <w:rsid w:val="00431370"/>
    <w:rsid w:val="00432655"/>
    <w:rsid w:val="00432BBF"/>
    <w:rsid w:val="00434C80"/>
    <w:rsid w:val="00434E1C"/>
    <w:rsid w:val="00436010"/>
    <w:rsid w:val="00440060"/>
    <w:rsid w:val="0044128B"/>
    <w:rsid w:val="0044168C"/>
    <w:rsid w:val="00442C5A"/>
    <w:rsid w:val="00443BCF"/>
    <w:rsid w:val="00443E9F"/>
    <w:rsid w:val="004465DB"/>
    <w:rsid w:val="0045266E"/>
    <w:rsid w:val="00452FC9"/>
    <w:rsid w:val="00454DC7"/>
    <w:rsid w:val="00455186"/>
    <w:rsid w:val="0045531F"/>
    <w:rsid w:val="00462C97"/>
    <w:rsid w:val="004638C2"/>
    <w:rsid w:val="00465CE3"/>
    <w:rsid w:val="0046683A"/>
    <w:rsid w:val="00471623"/>
    <w:rsid w:val="0047251B"/>
    <w:rsid w:val="00472DBE"/>
    <w:rsid w:val="00472E9A"/>
    <w:rsid w:val="004738D0"/>
    <w:rsid w:val="00473D0E"/>
    <w:rsid w:val="00474961"/>
    <w:rsid w:val="004800D8"/>
    <w:rsid w:val="00481EAF"/>
    <w:rsid w:val="004901E9"/>
    <w:rsid w:val="00490FFB"/>
    <w:rsid w:val="00492603"/>
    <w:rsid w:val="00493392"/>
    <w:rsid w:val="00494A2F"/>
    <w:rsid w:val="00497C63"/>
    <w:rsid w:val="004A372B"/>
    <w:rsid w:val="004A4C16"/>
    <w:rsid w:val="004A4FFE"/>
    <w:rsid w:val="004A502A"/>
    <w:rsid w:val="004A51D6"/>
    <w:rsid w:val="004A53C4"/>
    <w:rsid w:val="004A61EE"/>
    <w:rsid w:val="004B009C"/>
    <w:rsid w:val="004B0451"/>
    <w:rsid w:val="004B0809"/>
    <w:rsid w:val="004B0F29"/>
    <w:rsid w:val="004B2ABC"/>
    <w:rsid w:val="004B2E2E"/>
    <w:rsid w:val="004B3005"/>
    <w:rsid w:val="004B484D"/>
    <w:rsid w:val="004B5F91"/>
    <w:rsid w:val="004B6823"/>
    <w:rsid w:val="004C6023"/>
    <w:rsid w:val="004C62A3"/>
    <w:rsid w:val="004D191F"/>
    <w:rsid w:val="004D1D47"/>
    <w:rsid w:val="004D4B95"/>
    <w:rsid w:val="004D6F61"/>
    <w:rsid w:val="004D797B"/>
    <w:rsid w:val="004D79F9"/>
    <w:rsid w:val="004E0943"/>
    <w:rsid w:val="004E096F"/>
    <w:rsid w:val="004E0C9A"/>
    <w:rsid w:val="004E2A98"/>
    <w:rsid w:val="004E3371"/>
    <w:rsid w:val="004E52EA"/>
    <w:rsid w:val="004E7D2C"/>
    <w:rsid w:val="004F095C"/>
    <w:rsid w:val="004F0CE8"/>
    <w:rsid w:val="004F17A7"/>
    <w:rsid w:val="004F226A"/>
    <w:rsid w:val="004F2B3F"/>
    <w:rsid w:val="004F2EA8"/>
    <w:rsid w:val="004F3362"/>
    <w:rsid w:val="004F44C5"/>
    <w:rsid w:val="004F57AD"/>
    <w:rsid w:val="004F798F"/>
    <w:rsid w:val="00500491"/>
    <w:rsid w:val="0050053D"/>
    <w:rsid w:val="00502C52"/>
    <w:rsid w:val="0050705F"/>
    <w:rsid w:val="00507F37"/>
    <w:rsid w:val="005119A0"/>
    <w:rsid w:val="005158CD"/>
    <w:rsid w:val="00516C33"/>
    <w:rsid w:val="005217AC"/>
    <w:rsid w:val="00522587"/>
    <w:rsid w:val="00524BA0"/>
    <w:rsid w:val="00533168"/>
    <w:rsid w:val="00535372"/>
    <w:rsid w:val="00535A99"/>
    <w:rsid w:val="00536852"/>
    <w:rsid w:val="00537A18"/>
    <w:rsid w:val="00541331"/>
    <w:rsid w:val="00545669"/>
    <w:rsid w:val="00546138"/>
    <w:rsid w:val="00554474"/>
    <w:rsid w:val="00555599"/>
    <w:rsid w:val="005609E8"/>
    <w:rsid w:val="00561147"/>
    <w:rsid w:val="005622EB"/>
    <w:rsid w:val="00562B58"/>
    <w:rsid w:val="0056354F"/>
    <w:rsid w:val="0056619D"/>
    <w:rsid w:val="00566D72"/>
    <w:rsid w:val="0056710F"/>
    <w:rsid w:val="0056715D"/>
    <w:rsid w:val="00567270"/>
    <w:rsid w:val="00567BEC"/>
    <w:rsid w:val="00577315"/>
    <w:rsid w:val="00581DFE"/>
    <w:rsid w:val="00583155"/>
    <w:rsid w:val="00586A1E"/>
    <w:rsid w:val="00593C42"/>
    <w:rsid w:val="005943C8"/>
    <w:rsid w:val="00594537"/>
    <w:rsid w:val="00594E03"/>
    <w:rsid w:val="00596271"/>
    <w:rsid w:val="00596390"/>
    <w:rsid w:val="005A1029"/>
    <w:rsid w:val="005A187B"/>
    <w:rsid w:val="005A50FF"/>
    <w:rsid w:val="005A630C"/>
    <w:rsid w:val="005A7464"/>
    <w:rsid w:val="005A7615"/>
    <w:rsid w:val="005A7C5F"/>
    <w:rsid w:val="005C0165"/>
    <w:rsid w:val="005C12DB"/>
    <w:rsid w:val="005C1AE6"/>
    <w:rsid w:val="005C25FF"/>
    <w:rsid w:val="005C2A89"/>
    <w:rsid w:val="005C593C"/>
    <w:rsid w:val="005C7A55"/>
    <w:rsid w:val="005D2C13"/>
    <w:rsid w:val="005D3580"/>
    <w:rsid w:val="005D37EF"/>
    <w:rsid w:val="005D39F2"/>
    <w:rsid w:val="005D3C94"/>
    <w:rsid w:val="005E0A73"/>
    <w:rsid w:val="005E44DB"/>
    <w:rsid w:val="005F0995"/>
    <w:rsid w:val="005F2CFA"/>
    <w:rsid w:val="005F6A86"/>
    <w:rsid w:val="005F6EC3"/>
    <w:rsid w:val="00603C5A"/>
    <w:rsid w:val="00604374"/>
    <w:rsid w:val="00604731"/>
    <w:rsid w:val="00604DF4"/>
    <w:rsid w:val="00605A46"/>
    <w:rsid w:val="00605CF5"/>
    <w:rsid w:val="006069C6"/>
    <w:rsid w:val="00606C1A"/>
    <w:rsid w:val="00606CDB"/>
    <w:rsid w:val="00613E26"/>
    <w:rsid w:val="00614291"/>
    <w:rsid w:val="00615488"/>
    <w:rsid w:val="0061602B"/>
    <w:rsid w:val="0061731A"/>
    <w:rsid w:val="00621072"/>
    <w:rsid w:val="00621078"/>
    <w:rsid w:val="006235D0"/>
    <w:rsid w:val="00624114"/>
    <w:rsid w:val="0062736D"/>
    <w:rsid w:val="006307AD"/>
    <w:rsid w:val="00631B9A"/>
    <w:rsid w:val="00632C7F"/>
    <w:rsid w:val="006368C0"/>
    <w:rsid w:val="0063794F"/>
    <w:rsid w:val="00637A00"/>
    <w:rsid w:val="00640245"/>
    <w:rsid w:val="006404A5"/>
    <w:rsid w:val="006410A5"/>
    <w:rsid w:val="0064337D"/>
    <w:rsid w:val="00643CA6"/>
    <w:rsid w:val="00646491"/>
    <w:rsid w:val="00647F95"/>
    <w:rsid w:val="00651A16"/>
    <w:rsid w:val="00651B5A"/>
    <w:rsid w:val="0065235B"/>
    <w:rsid w:val="00653081"/>
    <w:rsid w:val="00653DD0"/>
    <w:rsid w:val="00657789"/>
    <w:rsid w:val="00660C04"/>
    <w:rsid w:val="0066276D"/>
    <w:rsid w:val="006650B8"/>
    <w:rsid w:val="006659BC"/>
    <w:rsid w:val="00665F4E"/>
    <w:rsid w:val="00670B58"/>
    <w:rsid w:val="0067223B"/>
    <w:rsid w:val="00672FE8"/>
    <w:rsid w:val="00673EA2"/>
    <w:rsid w:val="006759FF"/>
    <w:rsid w:val="00677372"/>
    <w:rsid w:val="0068277D"/>
    <w:rsid w:val="00682A74"/>
    <w:rsid w:val="0068322C"/>
    <w:rsid w:val="00683493"/>
    <w:rsid w:val="00686B4B"/>
    <w:rsid w:val="00687315"/>
    <w:rsid w:val="0069013A"/>
    <w:rsid w:val="006918B8"/>
    <w:rsid w:val="00691EAD"/>
    <w:rsid w:val="006923C2"/>
    <w:rsid w:val="00694A0E"/>
    <w:rsid w:val="00694E54"/>
    <w:rsid w:val="00696805"/>
    <w:rsid w:val="0069720F"/>
    <w:rsid w:val="00697D61"/>
    <w:rsid w:val="006A16FC"/>
    <w:rsid w:val="006A3695"/>
    <w:rsid w:val="006A4080"/>
    <w:rsid w:val="006B53DE"/>
    <w:rsid w:val="006C073A"/>
    <w:rsid w:val="006C265B"/>
    <w:rsid w:val="006C711E"/>
    <w:rsid w:val="006D05A7"/>
    <w:rsid w:val="006D0843"/>
    <w:rsid w:val="006D343D"/>
    <w:rsid w:val="006D37D7"/>
    <w:rsid w:val="006D6014"/>
    <w:rsid w:val="006E1FCD"/>
    <w:rsid w:val="006E3883"/>
    <w:rsid w:val="006E4468"/>
    <w:rsid w:val="006E6316"/>
    <w:rsid w:val="006E7442"/>
    <w:rsid w:val="006E7894"/>
    <w:rsid w:val="006E7A79"/>
    <w:rsid w:val="006E7EE4"/>
    <w:rsid w:val="006F1FE0"/>
    <w:rsid w:val="006F2144"/>
    <w:rsid w:val="006F2B88"/>
    <w:rsid w:val="006F3327"/>
    <w:rsid w:val="006F3C8E"/>
    <w:rsid w:val="006F4A4E"/>
    <w:rsid w:val="006F770A"/>
    <w:rsid w:val="007014C3"/>
    <w:rsid w:val="0070164C"/>
    <w:rsid w:val="007045E6"/>
    <w:rsid w:val="00707966"/>
    <w:rsid w:val="0071049A"/>
    <w:rsid w:val="007111E0"/>
    <w:rsid w:val="007120D1"/>
    <w:rsid w:val="00712A25"/>
    <w:rsid w:val="007131D6"/>
    <w:rsid w:val="007133FC"/>
    <w:rsid w:val="00713863"/>
    <w:rsid w:val="00714C87"/>
    <w:rsid w:val="007153EC"/>
    <w:rsid w:val="00715914"/>
    <w:rsid w:val="00715922"/>
    <w:rsid w:val="00717125"/>
    <w:rsid w:val="00717ED2"/>
    <w:rsid w:val="00720BFA"/>
    <w:rsid w:val="00726DBD"/>
    <w:rsid w:val="00731891"/>
    <w:rsid w:val="0073277F"/>
    <w:rsid w:val="00732C5D"/>
    <w:rsid w:val="00734628"/>
    <w:rsid w:val="00734C56"/>
    <w:rsid w:val="0073619C"/>
    <w:rsid w:val="007375EB"/>
    <w:rsid w:val="007403C1"/>
    <w:rsid w:val="00740919"/>
    <w:rsid w:val="00741494"/>
    <w:rsid w:val="00741A8E"/>
    <w:rsid w:val="0074285E"/>
    <w:rsid w:val="00742882"/>
    <w:rsid w:val="00743D5D"/>
    <w:rsid w:val="0074407F"/>
    <w:rsid w:val="00745059"/>
    <w:rsid w:val="00745187"/>
    <w:rsid w:val="00745F92"/>
    <w:rsid w:val="007460D1"/>
    <w:rsid w:val="00750CF7"/>
    <w:rsid w:val="00751766"/>
    <w:rsid w:val="00752778"/>
    <w:rsid w:val="00754EC6"/>
    <w:rsid w:val="007551AA"/>
    <w:rsid w:val="00756DF8"/>
    <w:rsid w:val="00756E03"/>
    <w:rsid w:val="007574C3"/>
    <w:rsid w:val="00761DFE"/>
    <w:rsid w:val="0076203F"/>
    <w:rsid w:val="00762FB9"/>
    <w:rsid w:val="00763E68"/>
    <w:rsid w:val="00764B4F"/>
    <w:rsid w:val="00765227"/>
    <w:rsid w:val="00765D58"/>
    <w:rsid w:val="007667C9"/>
    <w:rsid w:val="00766808"/>
    <w:rsid w:val="00767B6E"/>
    <w:rsid w:val="007710A6"/>
    <w:rsid w:val="00773695"/>
    <w:rsid w:val="00773E24"/>
    <w:rsid w:val="007743DF"/>
    <w:rsid w:val="00774556"/>
    <w:rsid w:val="007828C0"/>
    <w:rsid w:val="00785DD2"/>
    <w:rsid w:val="00786E71"/>
    <w:rsid w:val="00786EB4"/>
    <w:rsid w:val="0079017C"/>
    <w:rsid w:val="0079206D"/>
    <w:rsid w:val="007933F0"/>
    <w:rsid w:val="00793442"/>
    <w:rsid w:val="0079360E"/>
    <w:rsid w:val="0079382F"/>
    <w:rsid w:val="00794246"/>
    <w:rsid w:val="0079496B"/>
    <w:rsid w:val="0079571A"/>
    <w:rsid w:val="007965A2"/>
    <w:rsid w:val="00797688"/>
    <w:rsid w:val="00797BFE"/>
    <w:rsid w:val="007A3DAB"/>
    <w:rsid w:val="007A5467"/>
    <w:rsid w:val="007A71C8"/>
    <w:rsid w:val="007A7C9A"/>
    <w:rsid w:val="007B2BEC"/>
    <w:rsid w:val="007B44B1"/>
    <w:rsid w:val="007B62E7"/>
    <w:rsid w:val="007B77A3"/>
    <w:rsid w:val="007C3AB9"/>
    <w:rsid w:val="007D3892"/>
    <w:rsid w:val="007D4373"/>
    <w:rsid w:val="007D4DA5"/>
    <w:rsid w:val="007D7739"/>
    <w:rsid w:val="007D7B10"/>
    <w:rsid w:val="007E15F9"/>
    <w:rsid w:val="007E21DD"/>
    <w:rsid w:val="007E2F36"/>
    <w:rsid w:val="007E3610"/>
    <w:rsid w:val="007E5653"/>
    <w:rsid w:val="007E6FBC"/>
    <w:rsid w:val="007E78B4"/>
    <w:rsid w:val="007E791F"/>
    <w:rsid w:val="007E7A9C"/>
    <w:rsid w:val="007F512A"/>
    <w:rsid w:val="00803D46"/>
    <w:rsid w:val="00804DD9"/>
    <w:rsid w:val="0080763F"/>
    <w:rsid w:val="00811297"/>
    <w:rsid w:val="00811FD2"/>
    <w:rsid w:val="00814037"/>
    <w:rsid w:val="008149C0"/>
    <w:rsid w:val="00814D28"/>
    <w:rsid w:val="0081605E"/>
    <w:rsid w:val="00816104"/>
    <w:rsid w:val="00816661"/>
    <w:rsid w:val="008177F2"/>
    <w:rsid w:val="00821014"/>
    <w:rsid w:val="00821B75"/>
    <w:rsid w:val="00823792"/>
    <w:rsid w:val="00823ABE"/>
    <w:rsid w:val="00824259"/>
    <w:rsid w:val="008257DD"/>
    <w:rsid w:val="00826334"/>
    <w:rsid w:val="008265E7"/>
    <w:rsid w:val="00827C85"/>
    <w:rsid w:val="00830753"/>
    <w:rsid w:val="00831160"/>
    <w:rsid w:val="008320BC"/>
    <w:rsid w:val="008321F6"/>
    <w:rsid w:val="00832267"/>
    <w:rsid w:val="00832B39"/>
    <w:rsid w:val="008339A1"/>
    <w:rsid w:val="00833B68"/>
    <w:rsid w:val="008340CA"/>
    <w:rsid w:val="0083575D"/>
    <w:rsid w:val="008375BE"/>
    <w:rsid w:val="008378A0"/>
    <w:rsid w:val="00847A88"/>
    <w:rsid w:val="0085186D"/>
    <w:rsid w:val="0085263A"/>
    <w:rsid w:val="008551A9"/>
    <w:rsid w:val="00855493"/>
    <w:rsid w:val="00857636"/>
    <w:rsid w:val="00860183"/>
    <w:rsid w:val="008613EC"/>
    <w:rsid w:val="00861D68"/>
    <w:rsid w:val="00862297"/>
    <w:rsid w:val="00862D63"/>
    <w:rsid w:val="00863BA5"/>
    <w:rsid w:val="00865E26"/>
    <w:rsid w:val="008662E6"/>
    <w:rsid w:val="00866675"/>
    <w:rsid w:val="00866F8B"/>
    <w:rsid w:val="00867A22"/>
    <w:rsid w:val="0087344F"/>
    <w:rsid w:val="00873B53"/>
    <w:rsid w:val="00875FB9"/>
    <w:rsid w:val="00880B7A"/>
    <w:rsid w:val="00880C23"/>
    <w:rsid w:val="00882E01"/>
    <w:rsid w:val="00883945"/>
    <w:rsid w:val="0088580B"/>
    <w:rsid w:val="00886ABD"/>
    <w:rsid w:val="0088715B"/>
    <w:rsid w:val="00887AB8"/>
    <w:rsid w:val="00887D04"/>
    <w:rsid w:val="00887F2D"/>
    <w:rsid w:val="008925F1"/>
    <w:rsid w:val="0089280F"/>
    <w:rsid w:val="00894470"/>
    <w:rsid w:val="008A2F55"/>
    <w:rsid w:val="008A2FC9"/>
    <w:rsid w:val="008A3F22"/>
    <w:rsid w:val="008A40B0"/>
    <w:rsid w:val="008A6DC7"/>
    <w:rsid w:val="008B0C73"/>
    <w:rsid w:val="008B27C5"/>
    <w:rsid w:val="008B2E7E"/>
    <w:rsid w:val="008B3E5D"/>
    <w:rsid w:val="008B4F22"/>
    <w:rsid w:val="008B6697"/>
    <w:rsid w:val="008C0050"/>
    <w:rsid w:val="008C2736"/>
    <w:rsid w:val="008C4186"/>
    <w:rsid w:val="008C5BD2"/>
    <w:rsid w:val="008C76C7"/>
    <w:rsid w:val="008D06F1"/>
    <w:rsid w:val="008D1883"/>
    <w:rsid w:val="008D1E4D"/>
    <w:rsid w:val="008D2217"/>
    <w:rsid w:val="008D2B9C"/>
    <w:rsid w:val="008D2EA4"/>
    <w:rsid w:val="008D382D"/>
    <w:rsid w:val="008D39E9"/>
    <w:rsid w:val="008D3C31"/>
    <w:rsid w:val="008D4CC3"/>
    <w:rsid w:val="008D75B4"/>
    <w:rsid w:val="008E2097"/>
    <w:rsid w:val="008E320C"/>
    <w:rsid w:val="008E60B7"/>
    <w:rsid w:val="008F030D"/>
    <w:rsid w:val="008F15AC"/>
    <w:rsid w:val="008F17BD"/>
    <w:rsid w:val="008F4DD1"/>
    <w:rsid w:val="008F7667"/>
    <w:rsid w:val="008F7A30"/>
    <w:rsid w:val="008F7DA1"/>
    <w:rsid w:val="00901A7D"/>
    <w:rsid w:val="00902E9F"/>
    <w:rsid w:val="00904756"/>
    <w:rsid w:val="00904EDF"/>
    <w:rsid w:val="009052F1"/>
    <w:rsid w:val="00910CF9"/>
    <w:rsid w:val="009145C3"/>
    <w:rsid w:val="0092051E"/>
    <w:rsid w:val="00921998"/>
    <w:rsid w:val="0092518A"/>
    <w:rsid w:val="009255A5"/>
    <w:rsid w:val="00926C02"/>
    <w:rsid w:val="00927A5D"/>
    <w:rsid w:val="009304C5"/>
    <w:rsid w:val="00930DBD"/>
    <w:rsid w:val="009317E1"/>
    <w:rsid w:val="009318A6"/>
    <w:rsid w:val="0093398E"/>
    <w:rsid w:val="00934F3A"/>
    <w:rsid w:val="009354DD"/>
    <w:rsid w:val="00935513"/>
    <w:rsid w:val="0093647A"/>
    <w:rsid w:val="009403B1"/>
    <w:rsid w:val="00942A58"/>
    <w:rsid w:val="00942B4F"/>
    <w:rsid w:val="009476E9"/>
    <w:rsid w:val="009518D1"/>
    <w:rsid w:val="00951AF2"/>
    <w:rsid w:val="00952879"/>
    <w:rsid w:val="0095398D"/>
    <w:rsid w:val="00954323"/>
    <w:rsid w:val="009543F7"/>
    <w:rsid w:val="00956670"/>
    <w:rsid w:val="009578A1"/>
    <w:rsid w:val="00964023"/>
    <w:rsid w:val="00964709"/>
    <w:rsid w:val="009658A5"/>
    <w:rsid w:val="00966AB8"/>
    <w:rsid w:val="00967338"/>
    <w:rsid w:val="00967AEA"/>
    <w:rsid w:val="009739F6"/>
    <w:rsid w:val="0097517E"/>
    <w:rsid w:val="00981E2F"/>
    <w:rsid w:val="00985AFB"/>
    <w:rsid w:val="0098677E"/>
    <w:rsid w:val="00987E23"/>
    <w:rsid w:val="00990147"/>
    <w:rsid w:val="009905B4"/>
    <w:rsid w:val="00991614"/>
    <w:rsid w:val="00992A3E"/>
    <w:rsid w:val="00994C31"/>
    <w:rsid w:val="00995059"/>
    <w:rsid w:val="0099614B"/>
    <w:rsid w:val="00996A7A"/>
    <w:rsid w:val="00997347"/>
    <w:rsid w:val="009A0430"/>
    <w:rsid w:val="009A17BD"/>
    <w:rsid w:val="009A2028"/>
    <w:rsid w:val="009A2428"/>
    <w:rsid w:val="009A2664"/>
    <w:rsid w:val="009A632C"/>
    <w:rsid w:val="009B1BC0"/>
    <w:rsid w:val="009B1DB8"/>
    <w:rsid w:val="009B299B"/>
    <w:rsid w:val="009B4161"/>
    <w:rsid w:val="009B5153"/>
    <w:rsid w:val="009B5428"/>
    <w:rsid w:val="009B5DFB"/>
    <w:rsid w:val="009C0C6F"/>
    <w:rsid w:val="009C128B"/>
    <w:rsid w:val="009C178D"/>
    <w:rsid w:val="009C4DF6"/>
    <w:rsid w:val="009C5476"/>
    <w:rsid w:val="009D09C1"/>
    <w:rsid w:val="009D16F0"/>
    <w:rsid w:val="009D27CA"/>
    <w:rsid w:val="009D5CAA"/>
    <w:rsid w:val="009D61DC"/>
    <w:rsid w:val="009D6204"/>
    <w:rsid w:val="009D783B"/>
    <w:rsid w:val="009E00BC"/>
    <w:rsid w:val="009E0C09"/>
    <w:rsid w:val="009E509B"/>
    <w:rsid w:val="009E653F"/>
    <w:rsid w:val="009E6A03"/>
    <w:rsid w:val="009F368E"/>
    <w:rsid w:val="009F379F"/>
    <w:rsid w:val="009F6669"/>
    <w:rsid w:val="009F7DB7"/>
    <w:rsid w:val="00A005C2"/>
    <w:rsid w:val="00A0489A"/>
    <w:rsid w:val="00A06E3C"/>
    <w:rsid w:val="00A06E7D"/>
    <w:rsid w:val="00A0739D"/>
    <w:rsid w:val="00A074AB"/>
    <w:rsid w:val="00A12E97"/>
    <w:rsid w:val="00A13179"/>
    <w:rsid w:val="00A200C7"/>
    <w:rsid w:val="00A248F3"/>
    <w:rsid w:val="00A276AE"/>
    <w:rsid w:val="00A27B01"/>
    <w:rsid w:val="00A27C53"/>
    <w:rsid w:val="00A33B72"/>
    <w:rsid w:val="00A350EA"/>
    <w:rsid w:val="00A351ED"/>
    <w:rsid w:val="00A36C2C"/>
    <w:rsid w:val="00A372AF"/>
    <w:rsid w:val="00A41323"/>
    <w:rsid w:val="00A4257A"/>
    <w:rsid w:val="00A4338E"/>
    <w:rsid w:val="00A4378C"/>
    <w:rsid w:val="00A4738F"/>
    <w:rsid w:val="00A50FFD"/>
    <w:rsid w:val="00A51A06"/>
    <w:rsid w:val="00A532E3"/>
    <w:rsid w:val="00A536AF"/>
    <w:rsid w:val="00A54725"/>
    <w:rsid w:val="00A55F90"/>
    <w:rsid w:val="00A560FC"/>
    <w:rsid w:val="00A563A5"/>
    <w:rsid w:val="00A5725D"/>
    <w:rsid w:val="00A600A0"/>
    <w:rsid w:val="00A60ACE"/>
    <w:rsid w:val="00A624A2"/>
    <w:rsid w:val="00A64784"/>
    <w:rsid w:val="00A66114"/>
    <w:rsid w:val="00A66713"/>
    <w:rsid w:val="00A72AF2"/>
    <w:rsid w:val="00A72C61"/>
    <w:rsid w:val="00A72F8F"/>
    <w:rsid w:val="00A76F2B"/>
    <w:rsid w:val="00A80818"/>
    <w:rsid w:val="00A8202E"/>
    <w:rsid w:val="00A82650"/>
    <w:rsid w:val="00A83CB2"/>
    <w:rsid w:val="00A83F34"/>
    <w:rsid w:val="00A84F51"/>
    <w:rsid w:val="00A87776"/>
    <w:rsid w:val="00A91FC1"/>
    <w:rsid w:val="00A920B3"/>
    <w:rsid w:val="00A933E0"/>
    <w:rsid w:val="00A93507"/>
    <w:rsid w:val="00A93FBB"/>
    <w:rsid w:val="00A95ECC"/>
    <w:rsid w:val="00A963AB"/>
    <w:rsid w:val="00A97629"/>
    <w:rsid w:val="00A97D3F"/>
    <w:rsid w:val="00AA08E6"/>
    <w:rsid w:val="00AA0FDE"/>
    <w:rsid w:val="00AB0B64"/>
    <w:rsid w:val="00AB2E08"/>
    <w:rsid w:val="00AB3BA7"/>
    <w:rsid w:val="00AB41AA"/>
    <w:rsid w:val="00AB680E"/>
    <w:rsid w:val="00AB6ACA"/>
    <w:rsid w:val="00AB76E6"/>
    <w:rsid w:val="00AC0753"/>
    <w:rsid w:val="00AC2051"/>
    <w:rsid w:val="00AC3D3D"/>
    <w:rsid w:val="00AC3E8A"/>
    <w:rsid w:val="00AC63CB"/>
    <w:rsid w:val="00AC76A2"/>
    <w:rsid w:val="00AD36BB"/>
    <w:rsid w:val="00AD5D64"/>
    <w:rsid w:val="00AD63AC"/>
    <w:rsid w:val="00AD713D"/>
    <w:rsid w:val="00AD7521"/>
    <w:rsid w:val="00AD76D5"/>
    <w:rsid w:val="00AE083D"/>
    <w:rsid w:val="00AE3645"/>
    <w:rsid w:val="00AE39FB"/>
    <w:rsid w:val="00AE750B"/>
    <w:rsid w:val="00AE7C17"/>
    <w:rsid w:val="00AF1457"/>
    <w:rsid w:val="00AF1E53"/>
    <w:rsid w:val="00AF543E"/>
    <w:rsid w:val="00AF645E"/>
    <w:rsid w:val="00AF79FA"/>
    <w:rsid w:val="00B00B9E"/>
    <w:rsid w:val="00B00E4E"/>
    <w:rsid w:val="00B01219"/>
    <w:rsid w:val="00B05025"/>
    <w:rsid w:val="00B06CB8"/>
    <w:rsid w:val="00B072BD"/>
    <w:rsid w:val="00B07831"/>
    <w:rsid w:val="00B07A1B"/>
    <w:rsid w:val="00B10FA5"/>
    <w:rsid w:val="00B11535"/>
    <w:rsid w:val="00B1191B"/>
    <w:rsid w:val="00B13A67"/>
    <w:rsid w:val="00B13F01"/>
    <w:rsid w:val="00B17645"/>
    <w:rsid w:val="00B23847"/>
    <w:rsid w:val="00B255F3"/>
    <w:rsid w:val="00B25FF3"/>
    <w:rsid w:val="00B30A82"/>
    <w:rsid w:val="00B30F32"/>
    <w:rsid w:val="00B33495"/>
    <w:rsid w:val="00B3435B"/>
    <w:rsid w:val="00B3759E"/>
    <w:rsid w:val="00B40605"/>
    <w:rsid w:val="00B40AF9"/>
    <w:rsid w:val="00B4209F"/>
    <w:rsid w:val="00B421BB"/>
    <w:rsid w:val="00B42ED2"/>
    <w:rsid w:val="00B44C04"/>
    <w:rsid w:val="00B44FA4"/>
    <w:rsid w:val="00B45974"/>
    <w:rsid w:val="00B50472"/>
    <w:rsid w:val="00B507E1"/>
    <w:rsid w:val="00B51398"/>
    <w:rsid w:val="00B53367"/>
    <w:rsid w:val="00B55565"/>
    <w:rsid w:val="00B56054"/>
    <w:rsid w:val="00B5771F"/>
    <w:rsid w:val="00B57F12"/>
    <w:rsid w:val="00B6135A"/>
    <w:rsid w:val="00B63875"/>
    <w:rsid w:val="00B6463D"/>
    <w:rsid w:val="00B656FA"/>
    <w:rsid w:val="00B65D0F"/>
    <w:rsid w:val="00B6715D"/>
    <w:rsid w:val="00B676BC"/>
    <w:rsid w:val="00B72092"/>
    <w:rsid w:val="00B72A5F"/>
    <w:rsid w:val="00B75A9F"/>
    <w:rsid w:val="00B76958"/>
    <w:rsid w:val="00B8275A"/>
    <w:rsid w:val="00B920ED"/>
    <w:rsid w:val="00B9229E"/>
    <w:rsid w:val="00B949AA"/>
    <w:rsid w:val="00B94EEF"/>
    <w:rsid w:val="00B97CDA"/>
    <w:rsid w:val="00BA455B"/>
    <w:rsid w:val="00BA48C2"/>
    <w:rsid w:val="00BA52A7"/>
    <w:rsid w:val="00BA6633"/>
    <w:rsid w:val="00BA7C57"/>
    <w:rsid w:val="00BA7E1D"/>
    <w:rsid w:val="00BB24D1"/>
    <w:rsid w:val="00BB28FC"/>
    <w:rsid w:val="00BB2E82"/>
    <w:rsid w:val="00BC0A68"/>
    <w:rsid w:val="00BC0C2D"/>
    <w:rsid w:val="00BC2477"/>
    <w:rsid w:val="00BC2FCD"/>
    <w:rsid w:val="00BC3CC0"/>
    <w:rsid w:val="00BC5D81"/>
    <w:rsid w:val="00BC62DA"/>
    <w:rsid w:val="00BC6F33"/>
    <w:rsid w:val="00BC7A11"/>
    <w:rsid w:val="00BC7DEC"/>
    <w:rsid w:val="00BD02EE"/>
    <w:rsid w:val="00BD184C"/>
    <w:rsid w:val="00BD1DA9"/>
    <w:rsid w:val="00BD2C17"/>
    <w:rsid w:val="00BD3B34"/>
    <w:rsid w:val="00BD487E"/>
    <w:rsid w:val="00BD4DAC"/>
    <w:rsid w:val="00BD5D93"/>
    <w:rsid w:val="00BD7579"/>
    <w:rsid w:val="00BD7EEF"/>
    <w:rsid w:val="00BE1304"/>
    <w:rsid w:val="00BE1392"/>
    <w:rsid w:val="00BE2A43"/>
    <w:rsid w:val="00BE7CEF"/>
    <w:rsid w:val="00BF0507"/>
    <w:rsid w:val="00BF2DB8"/>
    <w:rsid w:val="00BF5833"/>
    <w:rsid w:val="00BF5A52"/>
    <w:rsid w:val="00BF5D44"/>
    <w:rsid w:val="00C00E9A"/>
    <w:rsid w:val="00C01458"/>
    <w:rsid w:val="00C01F18"/>
    <w:rsid w:val="00C01F5E"/>
    <w:rsid w:val="00C021EF"/>
    <w:rsid w:val="00C02BC1"/>
    <w:rsid w:val="00C057BD"/>
    <w:rsid w:val="00C06338"/>
    <w:rsid w:val="00C10B33"/>
    <w:rsid w:val="00C10FA1"/>
    <w:rsid w:val="00C112A6"/>
    <w:rsid w:val="00C11AC1"/>
    <w:rsid w:val="00C11C8A"/>
    <w:rsid w:val="00C1688B"/>
    <w:rsid w:val="00C16AB3"/>
    <w:rsid w:val="00C20371"/>
    <w:rsid w:val="00C2063A"/>
    <w:rsid w:val="00C20C6A"/>
    <w:rsid w:val="00C224A7"/>
    <w:rsid w:val="00C23A47"/>
    <w:rsid w:val="00C24342"/>
    <w:rsid w:val="00C25A7F"/>
    <w:rsid w:val="00C33C33"/>
    <w:rsid w:val="00C33FEB"/>
    <w:rsid w:val="00C35878"/>
    <w:rsid w:val="00C37FEA"/>
    <w:rsid w:val="00C417D5"/>
    <w:rsid w:val="00C43000"/>
    <w:rsid w:val="00C43F4B"/>
    <w:rsid w:val="00C45284"/>
    <w:rsid w:val="00C45AEC"/>
    <w:rsid w:val="00C47A20"/>
    <w:rsid w:val="00C51642"/>
    <w:rsid w:val="00C5190E"/>
    <w:rsid w:val="00C52417"/>
    <w:rsid w:val="00C52DAF"/>
    <w:rsid w:val="00C576A5"/>
    <w:rsid w:val="00C57FD0"/>
    <w:rsid w:val="00C603BF"/>
    <w:rsid w:val="00C60769"/>
    <w:rsid w:val="00C613AD"/>
    <w:rsid w:val="00C62BD4"/>
    <w:rsid w:val="00C63FB3"/>
    <w:rsid w:val="00C6419D"/>
    <w:rsid w:val="00C65060"/>
    <w:rsid w:val="00C6522D"/>
    <w:rsid w:val="00C65717"/>
    <w:rsid w:val="00C6603E"/>
    <w:rsid w:val="00C666D2"/>
    <w:rsid w:val="00C66818"/>
    <w:rsid w:val="00C66C02"/>
    <w:rsid w:val="00C70095"/>
    <w:rsid w:val="00C708B8"/>
    <w:rsid w:val="00C70B7B"/>
    <w:rsid w:val="00C7115A"/>
    <w:rsid w:val="00C74442"/>
    <w:rsid w:val="00C7741E"/>
    <w:rsid w:val="00C77CD8"/>
    <w:rsid w:val="00C81772"/>
    <w:rsid w:val="00C81D2F"/>
    <w:rsid w:val="00C86319"/>
    <w:rsid w:val="00C87332"/>
    <w:rsid w:val="00C91459"/>
    <w:rsid w:val="00C92F74"/>
    <w:rsid w:val="00C9361C"/>
    <w:rsid w:val="00C9658A"/>
    <w:rsid w:val="00C96667"/>
    <w:rsid w:val="00C96A9C"/>
    <w:rsid w:val="00C9775B"/>
    <w:rsid w:val="00CA3FDE"/>
    <w:rsid w:val="00CA611A"/>
    <w:rsid w:val="00CA6B3A"/>
    <w:rsid w:val="00CA73A6"/>
    <w:rsid w:val="00CB2D33"/>
    <w:rsid w:val="00CB47A6"/>
    <w:rsid w:val="00CC2F5C"/>
    <w:rsid w:val="00CC34AF"/>
    <w:rsid w:val="00CC47DC"/>
    <w:rsid w:val="00CC4FD9"/>
    <w:rsid w:val="00CC6B79"/>
    <w:rsid w:val="00CC76D4"/>
    <w:rsid w:val="00CD0BE7"/>
    <w:rsid w:val="00CD22C1"/>
    <w:rsid w:val="00CD33DC"/>
    <w:rsid w:val="00CD3BB3"/>
    <w:rsid w:val="00CD4DF3"/>
    <w:rsid w:val="00CD542C"/>
    <w:rsid w:val="00CD5B80"/>
    <w:rsid w:val="00CD5D2B"/>
    <w:rsid w:val="00CD6DD7"/>
    <w:rsid w:val="00CE09A3"/>
    <w:rsid w:val="00CE108F"/>
    <w:rsid w:val="00CE5410"/>
    <w:rsid w:val="00CF1825"/>
    <w:rsid w:val="00CF5795"/>
    <w:rsid w:val="00D0104B"/>
    <w:rsid w:val="00D01D2F"/>
    <w:rsid w:val="00D03E11"/>
    <w:rsid w:val="00D05676"/>
    <w:rsid w:val="00D05E43"/>
    <w:rsid w:val="00D13B30"/>
    <w:rsid w:val="00D201C5"/>
    <w:rsid w:val="00D228D4"/>
    <w:rsid w:val="00D250A1"/>
    <w:rsid w:val="00D25E79"/>
    <w:rsid w:val="00D26CF3"/>
    <w:rsid w:val="00D31290"/>
    <w:rsid w:val="00D31CD1"/>
    <w:rsid w:val="00D3620F"/>
    <w:rsid w:val="00D376F7"/>
    <w:rsid w:val="00D4033B"/>
    <w:rsid w:val="00D403B5"/>
    <w:rsid w:val="00D4106C"/>
    <w:rsid w:val="00D50BB9"/>
    <w:rsid w:val="00D56277"/>
    <w:rsid w:val="00D56FB9"/>
    <w:rsid w:val="00D614E8"/>
    <w:rsid w:val="00D636D1"/>
    <w:rsid w:val="00D63A80"/>
    <w:rsid w:val="00D715B4"/>
    <w:rsid w:val="00D72874"/>
    <w:rsid w:val="00D75CB8"/>
    <w:rsid w:val="00D83575"/>
    <w:rsid w:val="00D9027A"/>
    <w:rsid w:val="00D913D8"/>
    <w:rsid w:val="00D91C81"/>
    <w:rsid w:val="00D9276A"/>
    <w:rsid w:val="00D971E0"/>
    <w:rsid w:val="00D974F9"/>
    <w:rsid w:val="00DA3EF5"/>
    <w:rsid w:val="00DA456F"/>
    <w:rsid w:val="00DA49E6"/>
    <w:rsid w:val="00DA5F31"/>
    <w:rsid w:val="00DA634C"/>
    <w:rsid w:val="00DA7230"/>
    <w:rsid w:val="00DB052E"/>
    <w:rsid w:val="00DB0BC7"/>
    <w:rsid w:val="00DB2A6A"/>
    <w:rsid w:val="00DB5BF6"/>
    <w:rsid w:val="00DC02B1"/>
    <w:rsid w:val="00DC0DB8"/>
    <w:rsid w:val="00DC1530"/>
    <w:rsid w:val="00DC1EA7"/>
    <w:rsid w:val="00DC283F"/>
    <w:rsid w:val="00DC300E"/>
    <w:rsid w:val="00DC6632"/>
    <w:rsid w:val="00DD019E"/>
    <w:rsid w:val="00DD3869"/>
    <w:rsid w:val="00DD3896"/>
    <w:rsid w:val="00DD48B7"/>
    <w:rsid w:val="00DD4EE0"/>
    <w:rsid w:val="00DD58D5"/>
    <w:rsid w:val="00DE236E"/>
    <w:rsid w:val="00DE37CD"/>
    <w:rsid w:val="00DE43C9"/>
    <w:rsid w:val="00DE5AFE"/>
    <w:rsid w:val="00DE5E2E"/>
    <w:rsid w:val="00DE5F40"/>
    <w:rsid w:val="00DE65DB"/>
    <w:rsid w:val="00DE6BB6"/>
    <w:rsid w:val="00DE770E"/>
    <w:rsid w:val="00DF167A"/>
    <w:rsid w:val="00E04BC7"/>
    <w:rsid w:val="00E05CA3"/>
    <w:rsid w:val="00E05FC8"/>
    <w:rsid w:val="00E0667E"/>
    <w:rsid w:val="00E077AF"/>
    <w:rsid w:val="00E078E3"/>
    <w:rsid w:val="00E07CA3"/>
    <w:rsid w:val="00E11486"/>
    <w:rsid w:val="00E12010"/>
    <w:rsid w:val="00E13B6E"/>
    <w:rsid w:val="00E14142"/>
    <w:rsid w:val="00E16031"/>
    <w:rsid w:val="00E16519"/>
    <w:rsid w:val="00E172DC"/>
    <w:rsid w:val="00E234C7"/>
    <w:rsid w:val="00E24966"/>
    <w:rsid w:val="00E27097"/>
    <w:rsid w:val="00E27F85"/>
    <w:rsid w:val="00E300CB"/>
    <w:rsid w:val="00E30774"/>
    <w:rsid w:val="00E308DA"/>
    <w:rsid w:val="00E30FAA"/>
    <w:rsid w:val="00E32BA6"/>
    <w:rsid w:val="00E3333D"/>
    <w:rsid w:val="00E35A50"/>
    <w:rsid w:val="00E45197"/>
    <w:rsid w:val="00E46187"/>
    <w:rsid w:val="00E533C0"/>
    <w:rsid w:val="00E55E04"/>
    <w:rsid w:val="00E5602A"/>
    <w:rsid w:val="00E56035"/>
    <w:rsid w:val="00E5794D"/>
    <w:rsid w:val="00E57CD5"/>
    <w:rsid w:val="00E60BAB"/>
    <w:rsid w:val="00E62F65"/>
    <w:rsid w:val="00E66DB8"/>
    <w:rsid w:val="00E67888"/>
    <w:rsid w:val="00E70289"/>
    <w:rsid w:val="00E704BA"/>
    <w:rsid w:val="00E70931"/>
    <w:rsid w:val="00E72B3A"/>
    <w:rsid w:val="00E73DC9"/>
    <w:rsid w:val="00E76030"/>
    <w:rsid w:val="00E76CE8"/>
    <w:rsid w:val="00E81343"/>
    <w:rsid w:val="00E813FA"/>
    <w:rsid w:val="00E820B6"/>
    <w:rsid w:val="00E83426"/>
    <w:rsid w:val="00E84D91"/>
    <w:rsid w:val="00E8731E"/>
    <w:rsid w:val="00E91B41"/>
    <w:rsid w:val="00E91C14"/>
    <w:rsid w:val="00E91EF9"/>
    <w:rsid w:val="00E9346B"/>
    <w:rsid w:val="00E96D58"/>
    <w:rsid w:val="00EA1458"/>
    <w:rsid w:val="00EA3645"/>
    <w:rsid w:val="00EA3AB8"/>
    <w:rsid w:val="00EA3FAF"/>
    <w:rsid w:val="00EA403D"/>
    <w:rsid w:val="00EA6294"/>
    <w:rsid w:val="00EA6E3F"/>
    <w:rsid w:val="00EB0884"/>
    <w:rsid w:val="00EB14B3"/>
    <w:rsid w:val="00EB187B"/>
    <w:rsid w:val="00EB1C6F"/>
    <w:rsid w:val="00EB21BB"/>
    <w:rsid w:val="00EB29F7"/>
    <w:rsid w:val="00EB6D01"/>
    <w:rsid w:val="00EB77BC"/>
    <w:rsid w:val="00EC29A4"/>
    <w:rsid w:val="00EC29F5"/>
    <w:rsid w:val="00EC41A5"/>
    <w:rsid w:val="00EC43B4"/>
    <w:rsid w:val="00EC5144"/>
    <w:rsid w:val="00EC6DFD"/>
    <w:rsid w:val="00ED204C"/>
    <w:rsid w:val="00ED381A"/>
    <w:rsid w:val="00ED6FD1"/>
    <w:rsid w:val="00ED7EC3"/>
    <w:rsid w:val="00EE2311"/>
    <w:rsid w:val="00EE28E5"/>
    <w:rsid w:val="00EF0B62"/>
    <w:rsid w:val="00EF32BF"/>
    <w:rsid w:val="00EF3689"/>
    <w:rsid w:val="00EF4335"/>
    <w:rsid w:val="00EF63C4"/>
    <w:rsid w:val="00F005A6"/>
    <w:rsid w:val="00F012C3"/>
    <w:rsid w:val="00F03075"/>
    <w:rsid w:val="00F03080"/>
    <w:rsid w:val="00F03212"/>
    <w:rsid w:val="00F047AD"/>
    <w:rsid w:val="00F04948"/>
    <w:rsid w:val="00F11DBF"/>
    <w:rsid w:val="00F14004"/>
    <w:rsid w:val="00F21542"/>
    <w:rsid w:val="00F2164F"/>
    <w:rsid w:val="00F21F61"/>
    <w:rsid w:val="00F23C46"/>
    <w:rsid w:val="00F26268"/>
    <w:rsid w:val="00F266FF"/>
    <w:rsid w:val="00F26D69"/>
    <w:rsid w:val="00F31B90"/>
    <w:rsid w:val="00F31DF1"/>
    <w:rsid w:val="00F36D27"/>
    <w:rsid w:val="00F44E04"/>
    <w:rsid w:val="00F457B9"/>
    <w:rsid w:val="00F4699D"/>
    <w:rsid w:val="00F475D9"/>
    <w:rsid w:val="00F50F32"/>
    <w:rsid w:val="00F53DF6"/>
    <w:rsid w:val="00F53E7C"/>
    <w:rsid w:val="00F57796"/>
    <w:rsid w:val="00F601B3"/>
    <w:rsid w:val="00F61016"/>
    <w:rsid w:val="00F64C6B"/>
    <w:rsid w:val="00F650FE"/>
    <w:rsid w:val="00F654F7"/>
    <w:rsid w:val="00F6642E"/>
    <w:rsid w:val="00F71213"/>
    <w:rsid w:val="00F742DC"/>
    <w:rsid w:val="00F743ED"/>
    <w:rsid w:val="00F807C3"/>
    <w:rsid w:val="00F86930"/>
    <w:rsid w:val="00F91436"/>
    <w:rsid w:val="00F9214C"/>
    <w:rsid w:val="00F936BF"/>
    <w:rsid w:val="00F93853"/>
    <w:rsid w:val="00F939E4"/>
    <w:rsid w:val="00F93F6B"/>
    <w:rsid w:val="00F9408D"/>
    <w:rsid w:val="00F94BE7"/>
    <w:rsid w:val="00F97765"/>
    <w:rsid w:val="00FA0AFF"/>
    <w:rsid w:val="00FA0EA6"/>
    <w:rsid w:val="00FA10B3"/>
    <w:rsid w:val="00FA3A5A"/>
    <w:rsid w:val="00FA3ABF"/>
    <w:rsid w:val="00FA437B"/>
    <w:rsid w:val="00FA4C93"/>
    <w:rsid w:val="00FA520D"/>
    <w:rsid w:val="00FA60B5"/>
    <w:rsid w:val="00FA7118"/>
    <w:rsid w:val="00FB024B"/>
    <w:rsid w:val="00FB1188"/>
    <w:rsid w:val="00FB46BC"/>
    <w:rsid w:val="00FB52EE"/>
    <w:rsid w:val="00FB6EAB"/>
    <w:rsid w:val="00FB71EF"/>
    <w:rsid w:val="00FC006C"/>
    <w:rsid w:val="00FC1589"/>
    <w:rsid w:val="00FC16C0"/>
    <w:rsid w:val="00FC2775"/>
    <w:rsid w:val="00FC58B7"/>
    <w:rsid w:val="00FD1218"/>
    <w:rsid w:val="00FD694D"/>
    <w:rsid w:val="00FE0E75"/>
    <w:rsid w:val="00FE109B"/>
    <w:rsid w:val="00FE3D25"/>
    <w:rsid w:val="00FE50F4"/>
    <w:rsid w:val="00FE536F"/>
    <w:rsid w:val="00FE5B33"/>
    <w:rsid w:val="00FE5B91"/>
    <w:rsid w:val="00FE5CCA"/>
    <w:rsid w:val="00FE6496"/>
    <w:rsid w:val="00FE7DAD"/>
    <w:rsid w:val="00FF079D"/>
    <w:rsid w:val="00FF0AC5"/>
    <w:rsid w:val="00FF1237"/>
    <w:rsid w:val="00FF154E"/>
    <w:rsid w:val="00FF4634"/>
    <w:rsid w:val="00FF7B2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51585"/>
  <w15:chartTrackingRefBased/>
  <w15:docId w15:val="{BF5410D1-5921-4288-9F60-5C06392B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82D"/>
    <w:pPr>
      <w:spacing w:before="120" w:after="120"/>
    </w:pPr>
  </w:style>
  <w:style w:type="paragraph" w:styleId="Titre1">
    <w:name w:val="heading 1"/>
    <w:basedOn w:val="Normal"/>
    <w:next w:val="Normal"/>
    <w:link w:val="Titre1Car"/>
    <w:uiPriority w:val="9"/>
    <w:qFormat/>
    <w:rsid w:val="0022779F"/>
    <w:pPr>
      <w:keepNext/>
      <w:keepLines/>
      <w:numPr>
        <w:numId w:val="1"/>
      </w:numPr>
      <w:spacing w:before="240" w:after="240"/>
      <w:outlineLvl w:val="0"/>
    </w:pPr>
    <w:rPr>
      <w:rFonts w:asciiTheme="majorHAnsi" w:eastAsiaTheme="majorEastAsia" w:hAnsiTheme="majorHAnsi" w:cstheme="majorBidi"/>
      <w:b/>
      <w:color w:val="2F5496" w:themeColor="accent1" w:themeShade="BF"/>
      <w:sz w:val="36"/>
      <w:szCs w:val="32"/>
    </w:rPr>
  </w:style>
  <w:style w:type="paragraph" w:styleId="Titre2">
    <w:name w:val="heading 2"/>
    <w:basedOn w:val="Normal"/>
    <w:next w:val="Normal"/>
    <w:link w:val="Titre2Car"/>
    <w:uiPriority w:val="9"/>
    <w:unhideWhenUsed/>
    <w:qFormat/>
    <w:rsid w:val="0022779F"/>
    <w:pPr>
      <w:keepNext/>
      <w:keepLines/>
      <w:numPr>
        <w:ilvl w:val="1"/>
        <w:numId w:val="1"/>
      </w:numPr>
      <w:ind w:left="578" w:hanging="578"/>
      <w:outlineLvl w:val="1"/>
    </w:pPr>
    <w:rPr>
      <w:rFonts w:asciiTheme="majorHAnsi" w:eastAsiaTheme="majorEastAsia" w:hAnsiTheme="majorHAnsi" w:cstheme="majorBidi"/>
      <w:b/>
      <w:color w:val="2F5496" w:themeColor="accent1" w:themeShade="BF"/>
      <w:sz w:val="32"/>
      <w:szCs w:val="26"/>
    </w:rPr>
  </w:style>
  <w:style w:type="paragraph" w:styleId="Titre3">
    <w:name w:val="heading 3"/>
    <w:basedOn w:val="Normal"/>
    <w:next w:val="Normal"/>
    <w:link w:val="Titre3Car"/>
    <w:uiPriority w:val="9"/>
    <w:unhideWhenUsed/>
    <w:qFormat/>
    <w:rsid w:val="0022779F"/>
    <w:pPr>
      <w:keepNext/>
      <w:keepLines/>
      <w:numPr>
        <w:ilvl w:val="2"/>
        <w:numId w:val="1"/>
      </w:numPr>
      <w:outlineLvl w:val="2"/>
    </w:pPr>
    <w:rPr>
      <w:rFonts w:asciiTheme="majorHAnsi" w:eastAsiaTheme="majorEastAsia" w:hAnsiTheme="majorHAnsi" w:cstheme="majorBidi"/>
      <w:b/>
      <w:color w:val="2F5496" w:themeColor="accent1" w:themeShade="BF"/>
      <w:sz w:val="28"/>
      <w:szCs w:val="24"/>
    </w:rPr>
  </w:style>
  <w:style w:type="paragraph" w:styleId="Titre4">
    <w:name w:val="heading 4"/>
    <w:basedOn w:val="Normal"/>
    <w:next w:val="Normal"/>
    <w:link w:val="Titre4Car"/>
    <w:uiPriority w:val="9"/>
    <w:unhideWhenUsed/>
    <w:qFormat/>
    <w:rsid w:val="0022779F"/>
    <w:pPr>
      <w:keepNext/>
      <w:keepLines/>
      <w:numPr>
        <w:ilvl w:val="3"/>
        <w:numId w:val="1"/>
      </w:numPr>
      <w:spacing w:before="40" w:after="40"/>
      <w:outlineLvl w:val="3"/>
    </w:pPr>
    <w:rPr>
      <w:rFonts w:asciiTheme="majorHAnsi" w:eastAsiaTheme="majorEastAsia" w:hAnsiTheme="majorHAnsi" w:cstheme="majorBidi"/>
      <w:b/>
      <w:iCs/>
      <w:color w:val="2F5496" w:themeColor="accent1" w:themeShade="BF"/>
      <w:sz w:val="24"/>
    </w:rPr>
  </w:style>
  <w:style w:type="paragraph" w:styleId="Titre5">
    <w:name w:val="heading 5"/>
    <w:basedOn w:val="Normal"/>
    <w:next w:val="Normal"/>
    <w:link w:val="Titre5Car"/>
    <w:uiPriority w:val="9"/>
    <w:semiHidden/>
    <w:unhideWhenUsed/>
    <w:qFormat/>
    <w:rsid w:val="00B13A6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B13A6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B13A6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B13A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13A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18127F"/>
    <w:pPr>
      <w:spacing w:after="0" w:line="240" w:lineRule="auto"/>
      <w:contextualSpacing/>
    </w:pPr>
    <w:rPr>
      <w:rFonts w:asciiTheme="majorHAnsi" w:eastAsiaTheme="majorEastAsia" w:hAnsiTheme="majorHAnsi" w:cstheme="majorBidi"/>
      <w:b/>
      <w:spacing w:val="-10"/>
      <w:kern w:val="28"/>
      <w:sz w:val="56"/>
      <w:szCs w:val="56"/>
    </w:rPr>
  </w:style>
  <w:style w:type="character" w:customStyle="1" w:styleId="TitreCar">
    <w:name w:val="Titre Car"/>
    <w:basedOn w:val="Policepardfaut"/>
    <w:link w:val="Titre"/>
    <w:uiPriority w:val="10"/>
    <w:rsid w:val="0018127F"/>
    <w:rPr>
      <w:rFonts w:asciiTheme="majorHAnsi" w:eastAsiaTheme="majorEastAsia" w:hAnsiTheme="majorHAnsi" w:cstheme="majorBidi"/>
      <w:b/>
      <w:spacing w:val="-10"/>
      <w:kern w:val="28"/>
      <w:sz w:val="56"/>
      <w:szCs w:val="56"/>
    </w:rPr>
  </w:style>
  <w:style w:type="character" w:customStyle="1" w:styleId="Titre1Car">
    <w:name w:val="Titre 1 Car"/>
    <w:basedOn w:val="Policepardfaut"/>
    <w:link w:val="Titre1"/>
    <w:uiPriority w:val="9"/>
    <w:rsid w:val="0022779F"/>
    <w:rPr>
      <w:rFonts w:asciiTheme="majorHAnsi" w:eastAsiaTheme="majorEastAsia" w:hAnsiTheme="majorHAnsi" w:cstheme="majorBidi"/>
      <w:b/>
      <w:color w:val="2F5496" w:themeColor="accent1" w:themeShade="BF"/>
      <w:sz w:val="36"/>
      <w:szCs w:val="32"/>
    </w:rPr>
  </w:style>
  <w:style w:type="character" w:customStyle="1" w:styleId="Titre2Car">
    <w:name w:val="Titre 2 Car"/>
    <w:basedOn w:val="Policepardfaut"/>
    <w:link w:val="Titre2"/>
    <w:uiPriority w:val="9"/>
    <w:rsid w:val="0022779F"/>
    <w:rPr>
      <w:rFonts w:asciiTheme="majorHAnsi" w:eastAsiaTheme="majorEastAsia" w:hAnsiTheme="majorHAnsi" w:cstheme="majorBidi"/>
      <w:b/>
      <w:color w:val="2F5496" w:themeColor="accent1" w:themeShade="BF"/>
      <w:sz w:val="32"/>
      <w:szCs w:val="26"/>
    </w:rPr>
  </w:style>
  <w:style w:type="character" w:customStyle="1" w:styleId="Titre3Car">
    <w:name w:val="Titre 3 Car"/>
    <w:basedOn w:val="Policepardfaut"/>
    <w:link w:val="Titre3"/>
    <w:uiPriority w:val="9"/>
    <w:rsid w:val="0022779F"/>
    <w:rPr>
      <w:rFonts w:asciiTheme="majorHAnsi" w:eastAsiaTheme="majorEastAsia" w:hAnsiTheme="majorHAnsi" w:cstheme="majorBidi"/>
      <w:b/>
      <w:color w:val="2F5496" w:themeColor="accent1" w:themeShade="BF"/>
      <w:sz w:val="28"/>
      <w:szCs w:val="24"/>
    </w:rPr>
  </w:style>
  <w:style w:type="character" w:customStyle="1" w:styleId="Titre4Car">
    <w:name w:val="Titre 4 Car"/>
    <w:basedOn w:val="Policepardfaut"/>
    <w:link w:val="Titre4"/>
    <w:uiPriority w:val="9"/>
    <w:rsid w:val="0022779F"/>
    <w:rPr>
      <w:rFonts w:asciiTheme="majorHAnsi" w:eastAsiaTheme="majorEastAsia" w:hAnsiTheme="majorHAnsi" w:cstheme="majorBidi"/>
      <w:b/>
      <w:iCs/>
      <w:color w:val="2F5496" w:themeColor="accent1" w:themeShade="BF"/>
      <w:sz w:val="24"/>
    </w:rPr>
  </w:style>
  <w:style w:type="character" w:customStyle="1" w:styleId="Titre5Car">
    <w:name w:val="Titre 5 Car"/>
    <w:basedOn w:val="Policepardfaut"/>
    <w:link w:val="Titre5"/>
    <w:uiPriority w:val="9"/>
    <w:semiHidden/>
    <w:rsid w:val="00B13A67"/>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B13A67"/>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B13A67"/>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B13A6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B13A67"/>
    <w:rPr>
      <w:rFonts w:asciiTheme="majorHAnsi" w:eastAsiaTheme="majorEastAsia" w:hAnsiTheme="majorHAnsi" w:cstheme="majorBidi"/>
      <w:i/>
      <w:iCs/>
      <w:color w:val="272727" w:themeColor="text1" w:themeTint="D8"/>
      <w:sz w:val="21"/>
      <w:szCs w:val="21"/>
    </w:rPr>
  </w:style>
  <w:style w:type="paragraph" w:styleId="Notedebasdepage">
    <w:name w:val="footnote text"/>
    <w:basedOn w:val="Normal"/>
    <w:link w:val="NotedebasdepageCar"/>
    <w:uiPriority w:val="99"/>
    <w:semiHidden/>
    <w:unhideWhenUsed/>
    <w:rsid w:val="0044168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4168C"/>
    <w:rPr>
      <w:sz w:val="20"/>
      <w:szCs w:val="20"/>
    </w:rPr>
  </w:style>
  <w:style w:type="character" w:styleId="Appelnotedebasdep">
    <w:name w:val="footnote reference"/>
    <w:basedOn w:val="Policepardfaut"/>
    <w:uiPriority w:val="99"/>
    <w:semiHidden/>
    <w:unhideWhenUsed/>
    <w:rsid w:val="0044168C"/>
    <w:rPr>
      <w:vertAlign w:val="superscript"/>
    </w:rPr>
  </w:style>
  <w:style w:type="paragraph" w:styleId="TM1">
    <w:name w:val="toc 1"/>
    <w:basedOn w:val="Normal"/>
    <w:next w:val="Normal"/>
    <w:autoRedefine/>
    <w:uiPriority w:val="39"/>
    <w:unhideWhenUsed/>
    <w:rsid w:val="00427D7E"/>
    <w:pPr>
      <w:tabs>
        <w:tab w:val="left" w:pos="440"/>
        <w:tab w:val="right" w:leader="dot" w:pos="9062"/>
      </w:tabs>
      <w:spacing w:before="0" w:after="0" w:line="240" w:lineRule="auto"/>
    </w:pPr>
    <w:rPr>
      <w:rFonts w:cstheme="minorHAnsi"/>
      <w:b/>
      <w:bCs/>
      <w:caps/>
      <w:sz w:val="20"/>
      <w:szCs w:val="24"/>
    </w:rPr>
  </w:style>
  <w:style w:type="paragraph" w:styleId="TM2">
    <w:name w:val="toc 2"/>
    <w:basedOn w:val="Normal"/>
    <w:next w:val="Normal"/>
    <w:autoRedefine/>
    <w:uiPriority w:val="39"/>
    <w:unhideWhenUsed/>
    <w:rsid w:val="0044168C"/>
    <w:pPr>
      <w:spacing w:after="0"/>
      <w:ind w:left="220"/>
    </w:pPr>
    <w:rPr>
      <w:rFonts w:cstheme="minorHAnsi"/>
      <w:smallCaps/>
      <w:sz w:val="20"/>
      <w:szCs w:val="24"/>
    </w:rPr>
  </w:style>
  <w:style w:type="paragraph" w:styleId="TM3">
    <w:name w:val="toc 3"/>
    <w:basedOn w:val="Normal"/>
    <w:next w:val="Normal"/>
    <w:autoRedefine/>
    <w:uiPriority w:val="39"/>
    <w:unhideWhenUsed/>
    <w:rsid w:val="0044168C"/>
    <w:pPr>
      <w:spacing w:after="0"/>
      <w:ind w:left="440"/>
    </w:pPr>
    <w:rPr>
      <w:rFonts w:cstheme="minorHAnsi"/>
      <w:i/>
      <w:iCs/>
      <w:sz w:val="20"/>
      <w:szCs w:val="24"/>
    </w:rPr>
  </w:style>
  <w:style w:type="paragraph" w:styleId="TM4">
    <w:name w:val="toc 4"/>
    <w:basedOn w:val="Normal"/>
    <w:next w:val="Normal"/>
    <w:autoRedefine/>
    <w:uiPriority w:val="39"/>
    <w:unhideWhenUsed/>
    <w:rsid w:val="0044168C"/>
    <w:pPr>
      <w:spacing w:after="0"/>
      <w:ind w:left="660"/>
    </w:pPr>
    <w:rPr>
      <w:rFonts w:cstheme="minorHAnsi"/>
      <w:sz w:val="18"/>
      <w:szCs w:val="21"/>
    </w:rPr>
  </w:style>
  <w:style w:type="paragraph" w:styleId="TM5">
    <w:name w:val="toc 5"/>
    <w:basedOn w:val="Normal"/>
    <w:next w:val="Normal"/>
    <w:autoRedefine/>
    <w:uiPriority w:val="39"/>
    <w:unhideWhenUsed/>
    <w:rsid w:val="0044168C"/>
    <w:pPr>
      <w:spacing w:after="0"/>
      <w:ind w:left="880"/>
    </w:pPr>
    <w:rPr>
      <w:rFonts w:cstheme="minorHAnsi"/>
      <w:sz w:val="18"/>
      <w:szCs w:val="21"/>
    </w:rPr>
  </w:style>
  <w:style w:type="paragraph" w:styleId="TM6">
    <w:name w:val="toc 6"/>
    <w:basedOn w:val="Normal"/>
    <w:next w:val="Normal"/>
    <w:autoRedefine/>
    <w:uiPriority w:val="39"/>
    <w:unhideWhenUsed/>
    <w:rsid w:val="0044168C"/>
    <w:pPr>
      <w:spacing w:after="0"/>
      <w:ind w:left="1100"/>
    </w:pPr>
    <w:rPr>
      <w:rFonts w:cstheme="minorHAnsi"/>
      <w:sz w:val="18"/>
      <w:szCs w:val="21"/>
    </w:rPr>
  </w:style>
  <w:style w:type="paragraph" w:styleId="TM7">
    <w:name w:val="toc 7"/>
    <w:basedOn w:val="Normal"/>
    <w:next w:val="Normal"/>
    <w:autoRedefine/>
    <w:uiPriority w:val="39"/>
    <w:unhideWhenUsed/>
    <w:rsid w:val="0044168C"/>
    <w:pPr>
      <w:spacing w:after="0"/>
      <w:ind w:left="1320"/>
    </w:pPr>
    <w:rPr>
      <w:rFonts w:cstheme="minorHAnsi"/>
      <w:sz w:val="18"/>
      <w:szCs w:val="21"/>
    </w:rPr>
  </w:style>
  <w:style w:type="paragraph" w:styleId="TM8">
    <w:name w:val="toc 8"/>
    <w:basedOn w:val="Normal"/>
    <w:next w:val="Normal"/>
    <w:autoRedefine/>
    <w:uiPriority w:val="39"/>
    <w:unhideWhenUsed/>
    <w:rsid w:val="0044168C"/>
    <w:pPr>
      <w:spacing w:after="0"/>
      <w:ind w:left="1540"/>
    </w:pPr>
    <w:rPr>
      <w:rFonts w:cstheme="minorHAnsi"/>
      <w:sz w:val="18"/>
      <w:szCs w:val="21"/>
    </w:rPr>
  </w:style>
  <w:style w:type="paragraph" w:styleId="TM9">
    <w:name w:val="toc 9"/>
    <w:basedOn w:val="Normal"/>
    <w:next w:val="Normal"/>
    <w:autoRedefine/>
    <w:uiPriority w:val="39"/>
    <w:unhideWhenUsed/>
    <w:rsid w:val="0044168C"/>
    <w:pPr>
      <w:spacing w:after="0"/>
      <w:ind w:left="1760"/>
    </w:pPr>
    <w:rPr>
      <w:rFonts w:cstheme="minorHAnsi"/>
      <w:sz w:val="18"/>
      <w:szCs w:val="21"/>
    </w:rPr>
  </w:style>
  <w:style w:type="character" w:styleId="Lienhypertexte">
    <w:name w:val="Hyperlink"/>
    <w:basedOn w:val="Policepardfaut"/>
    <w:uiPriority w:val="99"/>
    <w:unhideWhenUsed/>
    <w:rsid w:val="0044168C"/>
    <w:rPr>
      <w:color w:val="0563C1" w:themeColor="hyperlink"/>
      <w:u w:val="single"/>
    </w:rPr>
  </w:style>
  <w:style w:type="paragraph" w:styleId="En-tte">
    <w:name w:val="header"/>
    <w:basedOn w:val="Normal"/>
    <w:link w:val="En-tteCar"/>
    <w:uiPriority w:val="99"/>
    <w:unhideWhenUsed/>
    <w:rsid w:val="004A53C4"/>
    <w:pPr>
      <w:tabs>
        <w:tab w:val="center" w:pos="4536"/>
        <w:tab w:val="right" w:pos="9072"/>
      </w:tabs>
      <w:spacing w:after="0" w:line="240" w:lineRule="auto"/>
    </w:pPr>
  </w:style>
  <w:style w:type="character" w:customStyle="1" w:styleId="En-tteCar">
    <w:name w:val="En-tête Car"/>
    <w:basedOn w:val="Policepardfaut"/>
    <w:link w:val="En-tte"/>
    <w:uiPriority w:val="99"/>
    <w:rsid w:val="004A53C4"/>
  </w:style>
  <w:style w:type="paragraph" w:styleId="Pieddepage">
    <w:name w:val="footer"/>
    <w:basedOn w:val="Normal"/>
    <w:link w:val="PieddepageCar"/>
    <w:uiPriority w:val="99"/>
    <w:unhideWhenUsed/>
    <w:rsid w:val="004A53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53C4"/>
  </w:style>
  <w:style w:type="paragraph" w:customStyle="1" w:styleId="Default">
    <w:name w:val="Default"/>
    <w:rsid w:val="00007A57"/>
    <w:pPr>
      <w:autoSpaceDE w:val="0"/>
      <w:autoSpaceDN w:val="0"/>
      <w:adjustRightInd w:val="0"/>
      <w:spacing w:after="0" w:line="240" w:lineRule="auto"/>
    </w:pPr>
    <w:rPr>
      <w:rFonts w:ascii="Calibri" w:hAnsi="Calibri" w:cs="Calibri"/>
      <w:color w:val="000000"/>
      <w:kern w:val="0"/>
      <w:sz w:val="24"/>
      <w:szCs w:val="24"/>
    </w:rPr>
  </w:style>
  <w:style w:type="paragraph" w:styleId="Paragraphedeliste">
    <w:name w:val="List Paragraph"/>
    <w:aliases w:val="List of pictures,Bullets,References,Liste couleur - Accent 11,List Paragraph (numbered (a)),Use Case List Paragraph,texte tableau,Table/Figure Heading,En tête 1,List Paragraph1,Paragraphe EI,Paragraphe de liste1,EC,Listes,List1,lp1"/>
    <w:basedOn w:val="Normal"/>
    <w:link w:val="ParagraphedelisteCar"/>
    <w:uiPriority w:val="34"/>
    <w:qFormat/>
    <w:rsid w:val="008D382D"/>
    <w:pPr>
      <w:ind w:left="720"/>
      <w:contextualSpacing/>
    </w:pPr>
  </w:style>
  <w:style w:type="character" w:customStyle="1" w:styleId="ParagraphedelisteCar">
    <w:name w:val="Paragraphe de liste Car"/>
    <w:aliases w:val="List of pictures Car,Bullets Car,References Car,Liste couleur - Accent 11 Car,List Paragraph (numbered (a)) Car,Use Case List Paragraph Car,texte tableau Car,Table/Figure Heading Car,En tête 1 Car,List Paragraph1 Car,EC Car"/>
    <w:link w:val="Paragraphedeliste"/>
    <w:uiPriority w:val="34"/>
    <w:qFormat/>
    <w:locked/>
    <w:rsid w:val="00086CA3"/>
  </w:style>
  <w:style w:type="table" w:styleId="Grilledutableau">
    <w:name w:val="Table Grid"/>
    <w:basedOn w:val="TableauNormal"/>
    <w:uiPriority w:val="39"/>
    <w:rsid w:val="00DA5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ipnoteref">
    <w:name w:val="spip_note_ref"/>
    <w:basedOn w:val="Policepardfaut"/>
    <w:rsid w:val="00637A00"/>
  </w:style>
  <w:style w:type="character" w:customStyle="1" w:styleId="tlid-translation">
    <w:name w:val="tlid-translation"/>
    <w:basedOn w:val="Policepardfaut"/>
    <w:rsid w:val="00314BDA"/>
  </w:style>
  <w:style w:type="character" w:styleId="Marquedecommentaire">
    <w:name w:val="annotation reference"/>
    <w:basedOn w:val="Policepardfaut"/>
    <w:uiPriority w:val="99"/>
    <w:semiHidden/>
    <w:unhideWhenUsed/>
    <w:rsid w:val="00833B68"/>
    <w:rPr>
      <w:sz w:val="16"/>
      <w:szCs w:val="16"/>
    </w:rPr>
  </w:style>
  <w:style w:type="paragraph" w:styleId="Commentaire">
    <w:name w:val="annotation text"/>
    <w:basedOn w:val="Normal"/>
    <w:link w:val="CommentaireCar"/>
    <w:uiPriority w:val="99"/>
    <w:semiHidden/>
    <w:unhideWhenUsed/>
    <w:rsid w:val="00833B68"/>
    <w:pPr>
      <w:spacing w:line="240" w:lineRule="auto"/>
    </w:pPr>
    <w:rPr>
      <w:sz w:val="20"/>
      <w:szCs w:val="20"/>
    </w:rPr>
  </w:style>
  <w:style w:type="character" w:customStyle="1" w:styleId="CommentaireCar">
    <w:name w:val="Commentaire Car"/>
    <w:basedOn w:val="Policepardfaut"/>
    <w:link w:val="Commentaire"/>
    <w:uiPriority w:val="99"/>
    <w:semiHidden/>
    <w:rsid w:val="00833B68"/>
    <w:rPr>
      <w:sz w:val="20"/>
      <w:szCs w:val="20"/>
    </w:rPr>
  </w:style>
  <w:style w:type="paragraph" w:styleId="Objetducommentaire">
    <w:name w:val="annotation subject"/>
    <w:basedOn w:val="Commentaire"/>
    <w:next w:val="Commentaire"/>
    <w:link w:val="ObjetducommentaireCar"/>
    <w:uiPriority w:val="99"/>
    <w:semiHidden/>
    <w:unhideWhenUsed/>
    <w:rsid w:val="00833B68"/>
    <w:rPr>
      <w:b/>
      <w:bCs/>
    </w:rPr>
  </w:style>
  <w:style w:type="character" w:customStyle="1" w:styleId="ObjetducommentaireCar">
    <w:name w:val="Objet du commentaire Car"/>
    <w:basedOn w:val="CommentaireCar"/>
    <w:link w:val="Objetducommentaire"/>
    <w:uiPriority w:val="99"/>
    <w:semiHidden/>
    <w:rsid w:val="00833B68"/>
    <w:rPr>
      <w:b/>
      <w:bCs/>
      <w:sz w:val="20"/>
      <w:szCs w:val="20"/>
    </w:rPr>
  </w:style>
  <w:style w:type="paragraph" w:styleId="Textedebulles">
    <w:name w:val="Balloon Text"/>
    <w:basedOn w:val="Normal"/>
    <w:link w:val="TextedebullesCar"/>
    <w:uiPriority w:val="99"/>
    <w:semiHidden/>
    <w:unhideWhenUsed/>
    <w:rsid w:val="00833B68"/>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33B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240592">
      <w:bodyDiv w:val="1"/>
      <w:marLeft w:val="0"/>
      <w:marRight w:val="0"/>
      <w:marTop w:val="0"/>
      <w:marBottom w:val="0"/>
      <w:divBdr>
        <w:top w:val="none" w:sz="0" w:space="0" w:color="auto"/>
        <w:left w:val="none" w:sz="0" w:space="0" w:color="auto"/>
        <w:bottom w:val="none" w:sz="0" w:space="0" w:color="auto"/>
        <w:right w:val="none" w:sz="0" w:space="0" w:color="auto"/>
      </w:divBdr>
    </w:div>
    <w:div w:id="1438793260">
      <w:bodyDiv w:val="1"/>
      <w:marLeft w:val="0"/>
      <w:marRight w:val="0"/>
      <w:marTop w:val="0"/>
      <w:marBottom w:val="0"/>
      <w:divBdr>
        <w:top w:val="none" w:sz="0" w:space="0" w:color="auto"/>
        <w:left w:val="none" w:sz="0" w:space="0" w:color="auto"/>
        <w:bottom w:val="none" w:sz="0" w:space="0" w:color="auto"/>
        <w:right w:val="none" w:sz="0" w:space="0" w:color="auto"/>
      </w:divBdr>
    </w:div>
    <w:div w:id="1623417492">
      <w:bodyDiv w:val="1"/>
      <w:marLeft w:val="0"/>
      <w:marRight w:val="0"/>
      <w:marTop w:val="0"/>
      <w:marBottom w:val="0"/>
      <w:divBdr>
        <w:top w:val="none" w:sz="0" w:space="0" w:color="auto"/>
        <w:left w:val="none" w:sz="0" w:space="0" w:color="auto"/>
        <w:bottom w:val="none" w:sz="0" w:space="0" w:color="auto"/>
        <w:right w:val="none" w:sz="0" w:space="0" w:color="auto"/>
      </w:divBdr>
    </w:div>
    <w:div w:id="20436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C4954-788B-438D-98DA-7139C74A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12014</TotalTime>
  <Pages>13</Pages>
  <Words>4692</Words>
  <Characters>25811</Characters>
  <Application>Microsoft Office Word</Application>
  <DocSecurity>0</DocSecurity>
  <Lines>215</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Meddeb</dc:creator>
  <cp:keywords/>
  <dc:description/>
  <cp:lastModifiedBy>Belhassen JOUINI</cp:lastModifiedBy>
  <cp:revision>1397</cp:revision>
  <cp:lastPrinted>2024-03-13T10:42:00Z</cp:lastPrinted>
  <dcterms:created xsi:type="dcterms:W3CDTF">2023-10-03T14:06:00Z</dcterms:created>
  <dcterms:modified xsi:type="dcterms:W3CDTF">2024-03-13T10:42:00Z</dcterms:modified>
</cp:coreProperties>
</file>